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D21" w:rsidRPr="00515601" w:rsidRDefault="009B4D21">
      <w:pPr>
        <w:pStyle w:val="FORMATTEXT0"/>
        <w:suppressAutoHyphens/>
        <w:spacing w:line="228" w:lineRule="auto"/>
        <w:jc w:val="center"/>
        <w:rPr>
          <w:rFonts w:ascii="PT Astra Serif" w:hAnsi="PT Astra Serif"/>
          <w:sz w:val="32"/>
          <w:szCs w:val="32"/>
        </w:rPr>
      </w:pPr>
    </w:p>
    <w:p w:rsidR="009B4D21" w:rsidRPr="00515601" w:rsidRDefault="009B4D21">
      <w:pPr>
        <w:pStyle w:val="FORMATTEXT0"/>
        <w:suppressAutoHyphens/>
        <w:spacing w:line="228" w:lineRule="auto"/>
        <w:jc w:val="center"/>
        <w:rPr>
          <w:rFonts w:ascii="PT Astra Serif" w:hAnsi="PT Astra Serif"/>
          <w:sz w:val="32"/>
          <w:szCs w:val="32"/>
        </w:rPr>
      </w:pPr>
    </w:p>
    <w:p w:rsidR="009B4D21" w:rsidRPr="00515601" w:rsidRDefault="009B4D21">
      <w:pPr>
        <w:pStyle w:val="FORMATTEXT0"/>
        <w:suppressAutoHyphens/>
        <w:spacing w:line="228" w:lineRule="auto"/>
        <w:jc w:val="center"/>
        <w:rPr>
          <w:rFonts w:ascii="PT Astra Serif" w:hAnsi="PT Astra Serif"/>
          <w:sz w:val="32"/>
          <w:szCs w:val="32"/>
        </w:rPr>
      </w:pPr>
    </w:p>
    <w:p w:rsidR="009B4D21" w:rsidRPr="00515601" w:rsidRDefault="009B4D21">
      <w:pPr>
        <w:pStyle w:val="FORMATTEXT0"/>
        <w:suppressAutoHyphens/>
        <w:spacing w:line="228" w:lineRule="auto"/>
        <w:jc w:val="center"/>
        <w:rPr>
          <w:rFonts w:ascii="PT Astra Serif" w:hAnsi="PT Astra Serif"/>
          <w:sz w:val="32"/>
          <w:szCs w:val="32"/>
        </w:rPr>
      </w:pPr>
    </w:p>
    <w:p w:rsidR="009B4D21" w:rsidRPr="00515601" w:rsidRDefault="009B4D21">
      <w:pPr>
        <w:pStyle w:val="FORMATTEXT0"/>
        <w:suppressAutoHyphens/>
        <w:spacing w:line="228" w:lineRule="auto"/>
        <w:jc w:val="center"/>
        <w:rPr>
          <w:rFonts w:ascii="PT Astra Serif" w:hAnsi="PT Astra Serif"/>
          <w:sz w:val="32"/>
          <w:szCs w:val="32"/>
        </w:rPr>
      </w:pPr>
    </w:p>
    <w:p w:rsidR="009B4D21" w:rsidRPr="00515601" w:rsidRDefault="009B4D21">
      <w:pPr>
        <w:pStyle w:val="FORMATTEXT0"/>
        <w:suppressAutoHyphens/>
        <w:spacing w:line="228" w:lineRule="auto"/>
        <w:jc w:val="center"/>
        <w:rPr>
          <w:rFonts w:ascii="PT Astra Serif" w:hAnsi="PT Astra Serif"/>
          <w:sz w:val="32"/>
          <w:szCs w:val="32"/>
        </w:rPr>
      </w:pPr>
    </w:p>
    <w:p w:rsidR="009B4D21" w:rsidRPr="00515601" w:rsidRDefault="009B4D21">
      <w:pPr>
        <w:pStyle w:val="FORMATTEXT0"/>
        <w:suppressAutoHyphens/>
        <w:spacing w:line="228" w:lineRule="auto"/>
        <w:jc w:val="center"/>
        <w:rPr>
          <w:rFonts w:ascii="PT Astra Serif" w:hAnsi="PT Astra Serif"/>
          <w:sz w:val="32"/>
          <w:szCs w:val="32"/>
        </w:rPr>
      </w:pPr>
    </w:p>
    <w:p w:rsidR="009B4D21" w:rsidRPr="00515601" w:rsidRDefault="009B4D21">
      <w:pPr>
        <w:pStyle w:val="FORMATTEXT0"/>
        <w:suppressAutoHyphens/>
        <w:spacing w:line="228" w:lineRule="auto"/>
        <w:jc w:val="center"/>
        <w:rPr>
          <w:rFonts w:ascii="PT Astra Serif" w:hAnsi="PT Astra Serif"/>
          <w:sz w:val="32"/>
          <w:szCs w:val="32"/>
        </w:rPr>
      </w:pPr>
    </w:p>
    <w:p w:rsidR="009B4D21" w:rsidRPr="00515601" w:rsidRDefault="009B4D21">
      <w:pPr>
        <w:pStyle w:val="FORMATTEXT0"/>
        <w:suppressAutoHyphens/>
        <w:spacing w:line="228" w:lineRule="auto"/>
        <w:jc w:val="center"/>
        <w:rPr>
          <w:rFonts w:ascii="PT Astra Serif" w:hAnsi="PT Astra Serif"/>
          <w:sz w:val="32"/>
          <w:szCs w:val="32"/>
        </w:rPr>
      </w:pPr>
    </w:p>
    <w:p w:rsidR="009B4D21" w:rsidRPr="00515601" w:rsidRDefault="009B4D21" w:rsidP="00A9305F">
      <w:pPr>
        <w:pStyle w:val="FORMATTEXT0"/>
        <w:suppressAutoHyphens/>
        <w:spacing w:line="228" w:lineRule="auto"/>
        <w:jc w:val="center"/>
        <w:rPr>
          <w:rFonts w:ascii="PT Astra Serif" w:hAnsi="PT Astra Serif"/>
          <w:sz w:val="32"/>
          <w:szCs w:val="32"/>
        </w:rPr>
      </w:pPr>
    </w:p>
    <w:p w:rsidR="009B4D21" w:rsidRPr="00515601" w:rsidRDefault="00477E96" w:rsidP="00A9305F">
      <w:pPr>
        <w:suppressAutoHyphens/>
        <w:jc w:val="center"/>
        <w:rPr>
          <w:rFonts w:ascii="PT Astra Serif" w:hAnsi="PT Astra Serif"/>
        </w:rPr>
      </w:pPr>
      <w:bookmarkStart w:id="0" w:name="__DdeLink__1265_1638617523"/>
      <w:r w:rsidRPr="00515601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Положение </w:t>
      </w:r>
      <w:bookmarkEnd w:id="0"/>
      <w:r w:rsidRPr="00515601">
        <w:rPr>
          <w:rFonts w:ascii="PT Astra Serif" w:hAnsi="PT Astra Serif"/>
          <w:b/>
          <w:bCs/>
          <w:sz w:val="28"/>
          <w:szCs w:val="28"/>
        </w:rPr>
        <w:t xml:space="preserve">о Министерстве </w:t>
      </w:r>
      <w:r w:rsidRPr="00515601">
        <w:rPr>
          <w:rFonts w:ascii="PT Astra Serif" w:hAnsi="PT Astra Serif"/>
          <w:b/>
          <w:bCs/>
          <w:color w:val="000000"/>
          <w:sz w:val="28"/>
          <w:szCs w:val="28"/>
        </w:rPr>
        <w:t>агропромышленного комплекса и развития сельских территорий</w:t>
      </w:r>
      <w:r w:rsidRPr="00515601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515601">
        <w:rPr>
          <w:rFonts w:ascii="PT Astra Serif" w:hAnsi="PT Astra Serif"/>
          <w:b/>
          <w:bCs/>
          <w:sz w:val="28"/>
          <w:szCs w:val="28"/>
        </w:rPr>
        <w:t>Ульяновской области</w:t>
      </w:r>
    </w:p>
    <w:p w:rsidR="009B4D21" w:rsidRPr="00515601" w:rsidRDefault="009B4D21">
      <w:pPr>
        <w:jc w:val="both"/>
        <w:rPr>
          <w:rFonts w:ascii="PT Astra Serif" w:hAnsi="PT Astra Serif"/>
          <w:sz w:val="28"/>
          <w:szCs w:val="28"/>
        </w:rPr>
      </w:pPr>
    </w:p>
    <w:p w:rsidR="009B4D21" w:rsidRPr="00515601" w:rsidRDefault="009B4D21">
      <w:pPr>
        <w:jc w:val="both"/>
        <w:rPr>
          <w:rFonts w:ascii="PT Astra Serif" w:hAnsi="PT Astra Serif"/>
          <w:sz w:val="28"/>
          <w:szCs w:val="28"/>
        </w:rPr>
      </w:pPr>
    </w:p>
    <w:p w:rsidR="009B4D21" w:rsidRPr="00515601" w:rsidRDefault="00477E96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515601">
        <w:rPr>
          <w:rFonts w:ascii="PT Astra Serif" w:hAnsi="PT Astra Serif"/>
          <w:color w:val="000000"/>
          <w:sz w:val="28"/>
          <w:szCs w:val="28"/>
        </w:rPr>
        <w:t xml:space="preserve">Правительство Ульяновской области  </w:t>
      </w:r>
      <w:proofErr w:type="gramStart"/>
      <w:r w:rsidRPr="00515601">
        <w:rPr>
          <w:rFonts w:ascii="PT Astra Serif" w:hAnsi="PT Astra Serif"/>
          <w:color w:val="000000"/>
          <w:sz w:val="28"/>
          <w:szCs w:val="28"/>
        </w:rPr>
        <w:t>п</w:t>
      </w:r>
      <w:proofErr w:type="gramEnd"/>
      <w:r w:rsidRPr="00515601">
        <w:rPr>
          <w:rFonts w:ascii="PT Astra Serif" w:hAnsi="PT Astra Serif"/>
          <w:color w:val="000000"/>
          <w:sz w:val="28"/>
          <w:szCs w:val="28"/>
        </w:rPr>
        <w:t xml:space="preserve"> о с т а н о в л я е т:</w:t>
      </w:r>
    </w:p>
    <w:p w:rsidR="009B4D21" w:rsidRPr="00515601" w:rsidRDefault="00477E96">
      <w:pPr>
        <w:ind w:firstLine="709"/>
        <w:jc w:val="both"/>
        <w:rPr>
          <w:rFonts w:ascii="PT Astra Serif" w:hAnsi="PT Astra Serif"/>
        </w:rPr>
      </w:pPr>
      <w:r w:rsidRPr="00515601">
        <w:rPr>
          <w:rFonts w:ascii="PT Astra Serif" w:hAnsi="PT Astra Serif"/>
          <w:sz w:val="28"/>
          <w:szCs w:val="28"/>
        </w:rPr>
        <w:t>1. У</w:t>
      </w:r>
      <w:r w:rsidRPr="00515601">
        <w:rPr>
          <w:rFonts w:ascii="PT Astra Serif" w:hAnsi="PT Astra Serif"/>
          <w:color w:val="000000"/>
          <w:sz w:val="28"/>
          <w:szCs w:val="28"/>
        </w:rPr>
        <w:t xml:space="preserve">твердить прилагаемые изменения в Положение о Министерстве </w:t>
      </w:r>
      <w:bookmarkStart w:id="1" w:name="__DdeLink__26527_6277783031"/>
      <w:r w:rsidRPr="00515601">
        <w:rPr>
          <w:rFonts w:ascii="PT Astra Serif" w:hAnsi="PT Astra Serif"/>
          <w:color w:val="000000"/>
          <w:sz w:val="28"/>
          <w:szCs w:val="28"/>
        </w:rPr>
        <w:t>агропромышленного комплекса и развития сельских территорий</w:t>
      </w:r>
      <w:bookmarkEnd w:id="1"/>
      <w:r w:rsidRPr="00515601">
        <w:rPr>
          <w:rFonts w:ascii="PT Astra Serif" w:hAnsi="PT Astra Serif"/>
          <w:color w:val="000000"/>
          <w:sz w:val="28"/>
          <w:szCs w:val="28"/>
        </w:rPr>
        <w:t xml:space="preserve"> Ульяновской области, утверждённое постановлением </w:t>
      </w:r>
      <w:r w:rsidRPr="00515601">
        <w:rPr>
          <w:rFonts w:ascii="PT Astra Serif" w:hAnsi="PT Astra Serif"/>
          <w:sz w:val="28"/>
          <w:szCs w:val="28"/>
        </w:rPr>
        <w:t>Правительства Ульяновской области</w:t>
      </w:r>
      <w:r w:rsidRPr="00515601">
        <w:rPr>
          <w:rFonts w:ascii="PT Astra Serif" w:hAnsi="PT Astra Serif"/>
          <w:sz w:val="28"/>
          <w:szCs w:val="28"/>
        </w:rPr>
        <w:br/>
        <w:t xml:space="preserve">от 02.08.2018 № 18/351-П «О </w:t>
      </w:r>
      <w:r w:rsidRPr="00515601">
        <w:rPr>
          <w:rFonts w:ascii="PT Astra Serif" w:hAnsi="PT Astra Serif"/>
          <w:color w:val="000000"/>
          <w:sz w:val="28"/>
          <w:szCs w:val="28"/>
        </w:rPr>
        <w:t xml:space="preserve">Министерстве </w:t>
      </w:r>
      <w:bookmarkStart w:id="2" w:name="__DdeLink__26527_6277783032"/>
      <w:r w:rsidRPr="00515601">
        <w:rPr>
          <w:rFonts w:ascii="PT Astra Serif" w:hAnsi="PT Astra Serif"/>
          <w:color w:val="000000"/>
          <w:sz w:val="28"/>
          <w:szCs w:val="28"/>
        </w:rPr>
        <w:t>агропромышленного комплекса</w:t>
      </w:r>
      <w:r w:rsidRPr="00515601">
        <w:rPr>
          <w:rFonts w:ascii="PT Astra Serif" w:hAnsi="PT Astra Serif"/>
          <w:color w:val="000000"/>
          <w:sz w:val="28"/>
          <w:szCs w:val="28"/>
        </w:rPr>
        <w:br/>
        <w:t>и развития сельских территорий</w:t>
      </w:r>
      <w:bookmarkEnd w:id="2"/>
      <w:r w:rsidRPr="00515601">
        <w:rPr>
          <w:rFonts w:ascii="PT Astra Serif" w:hAnsi="PT Astra Serif"/>
          <w:sz w:val="28"/>
          <w:szCs w:val="28"/>
        </w:rPr>
        <w:t xml:space="preserve"> Ульяновской области».</w:t>
      </w:r>
    </w:p>
    <w:p w:rsidR="009B4D21" w:rsidRPr="00515601" w:rsidRDefault="00477E96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</w:rPr>
      </w:pPr>
      <w:r w:rsidRPr="00515601">
        <w:rPr>
          <w:rFonts w:ascii="PT Astra Serif" w:hAnsi="PT Astra Serif"/>
          <w:sz w:val="28"/>
          <w:szCs w:val="28"/>
          <w:highlight w:val="white"/>
        </w:rPr>
        <w:t xml:space="preserve">2. </w:t>
      </w:r>
      <w:r w:rsidRPr="00515601">
        <w:rPr>
          <w:rFonts w:ascii="PT Astra Serif" w:hAnsi="PT Astra Serif"/>
          <w:color w:val="000000"/>
          <w:sz w:val="28"/>
          <w:szCs w:val="28"/>
          <w:highlight w:val="white"/>
        </w:rPr>
        <w:t>Настоящее постановление вступает в силу на следующий день после дня его официального опубликования.</w:t>
      </w:r>
    </w:p>
    <w:p w:rsidR="009B4D21" w:rsidRPr="00515601" w:rsidRDefault="009B4D21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9B4D21" w:rsidRPr="00515601" w:rsidRDefault="009B4D21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9B4D21" w:rsidRPr="00515601" w:rsidRDefault="009B4D21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9B4D21" w:rsidRPr="00515601" w:rsidRDefault="00477E96">
      <w:pPr>
        <w:spacing w:line="235" w:lineRule="auto"/>
        <w:rPr>
          <w:rFonts w:ascii="PT Astra Serif" w:hAnsi="PT Astra Serif"/>
        </w:rPr>
      </w:pPr>
      <w:r w:rsidRPr="00515601">
        <w:rPr>
          <w:rFonts w:ascii="PT Astra Serif" w:hAnsi="PT Astra Serif"/>
          <w:sz w:val="28"/>
          <w:szCs w:val="28"/>
        </w:rPr>
        <w:t>Председатель</w:t>
      </w:r>
    </w:p>
    <w:p w:rsidR="009B4D21" w:rsidRPr="00515601" w:rsidRDefault="00477E96">
      <w:pPr>
        <w:spacing w:line="235" w:lineRule="auto"/>
        <w:rPr>
          <w:rFonts w:ascii="PT Astra Serif" w:hAnsi="PT Astra Serif"/>
        </w:rPr>
      </w:pPr>
      <w:r w:rsidRPr="00515601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              </w:t>
      </w:r>
      <w:proofErr w:type="spellStart"/>
      <w:r w:rsidRPr="00515601">
        <w:rPr>
          <w:rFonts w:ascii="PT Astra Serif" w:hAnsi="PT Astra Serif"/>
          <w:sz w:val="28"/>
          <w:szCs w:val="28"/>
        </w:rPr>
        <w:t>А.А.Смекалин</w:t>
      </w:r>
      <w:proofErr w:type="spellEnd"/>
    </w:p>
    <w:p w:rsidR="009B4D21" w:rsidRPr="00515601" w:rsidRDefault="009B4D21">
      <w:pPr>
        <w:suppressAutoHyphens/>
        <w:ind w:left="5670"/>
        <w:jc w:val="center"/>
        <w:rPr>
          <w:rFonts w:ascii="PT Astra Serif" w:hAnsi="PT Astra Serif"/>
        </w:rPr>
        <w:sectPr w:rsidR="009B4D21" w:rsidRPr="00515601">
          <w:footerReference w:type="default" r:id="rId7"/>
          <w:pgSz w:w="11906" w:h="16838"/>
          <w:pgMar w:top="1264" w:right="567" w:bottom="1134" w:left="1701" w:header="705" w:footer="709" w:gutter="0"/>
          <w:cols w:space="720"/>
          <w:formProt w:val="0"/>
          <w:docGrid w:linePitch="360"/>
        </w:sectPr>
      </w:pPr>
    </w:p>
    <w:p w:rsidR="009B4D21" w:rsidRPr="00515601" w:rsidRDefault="00477E96">
      <w:pPr>
        <w:suppressAutoHyphens/>
        <w:ind w:left="5783"/>
        <w:jc w:val="center"/>
        <w:rPr>
          <w:rFonts w:ascii="PT Astra Serif" w:hAnsi="PT Astra Serif"/>
        </w:rPr>
      </w:pPr>
      <w:r w:rsidRPr="00515601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9B4D21" w:rsidRPr="00515601" w:rsidRDefault="009B4D21">
      <w:pPr>
        <w:suppressAutoHyphens/>
        <w:ind w:left="5670"/>
        <w:jc w:val="center"/>
        <w:rPr>
          <w:rFonts w:ascii="PT Astra Serif" w:hAnsi="PT Astra Serif"/>
          <w:sz w:val="28"/>
          <w:szCs w:val="28"/>
        </w:rPr>
      </w:pPr>
    </w:p>
    <w:p w:rsidR="009B4D21" w:rsidRPr="00515601" w:rsidRDefault="00477E96">
      <w:pPr>
        <w:suppressAutoHyphens/>
        <w:ind w:left="5670"/>
        <w:jc w:val="center"/>
        <w:rPr>
          <w:rFonts w:ascii="PT Astra Serif" w:hAnsi="PT Astra Serif"/>
          <w:sz w:val="28"/>
          <w:szCs w:val="28"/>
        </w:rPr>
      </w:pPr>
      <w:r w:rsidRPr="00515601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9B4D21" w:rsidRPr="00515601" w:rsidRDefault="00477E96">
      <w:pPr>
        <w:suppressAutoHyphens/>
        <w:ind w:left="5670"/>
        <w:jc w:val="center"/>
        <w:rPr>
          <w:rFonts w:ascii="PT Astra Serif" w:hAnsi="PT Astra Serif"/>
          <w:sz w:val="28"/>
          <w:szCs w:val="28"/>
        </w:rPr>
      </w:pPr>
      <w:r w:rsidRPr="00515601">
        <w:rPr>
          <w:rFonts w:ascii="PT Astra Serif" w:hAnsi="PT Astra Serif"/>
          <w:sz w:val="28"/>
          <w:szCs w:val="28"/>
        </w:rPr>
        <w:t>Ульяновской области</w:t>
      </w:r>
    </w:p>
    <w:p w:rsidR="009B4D21" w:rsidRPr="00515601" w:rsidRDefault="009B4D21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9B4D21" w:rsidRPr="00515601" w:rsidRDefault="009B4D21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9B4D21" w:rsidRPr="00515601" w:rsidRDefault="009B4D21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9B4D21" w:rsidRPr="00515601" w:rsidRDefault="009B4D21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9B4D21" w:rsidRPr="00515601" w:rsidRDefault="00477E96">
      <w:pPr>
        <w:suppressAutoHyphens/>
        <w:jc w:val="center"/>
        <w:rPr>
          <w:rFonts w:ascii="PT Astra Serif" w:hAnsi="PT Astra Serif"/>
        </w:rPr>
      </w:pPr>
      <w:r w:rsidRPr="00515601">
        <w:rPr>
          <w:rFonts w:ascii="PT Astra Serif" w:hAnsi="PT Astra Serif"/>
          <w:b/>
          <w:sz w:val="28"/>
          <w:szCs w:val="28"/>
        </w:rPr>
        <w:t>ИЗМЕНЕНИЯ</w:t>
      </w:r>
    </w:p>
    <w:p w:rsidR="009B4D21" w:rsidRPr="00515601" w:rsidRDefault="00477E96">
      <w:pPr>
        <w:suppressAutoHyphens/>
        <w:jc w:val="center"/>
        <w:rPr>
          <w:rFonts w:ascii="PT Astra Serif" w:hAnsi="PT Astra Serif"/>
        </w:rPr>
      </w:pPr>
      <w:r w:rsidRPr="00515601">
        <w:rPr>
          <w:rFonts w:ascii="PT Astra Serif" w:hAnsi="PT Astra Serif"/>
          <w:b/>
          <w:sz w:val="28"/>
          <w:szCs w:val="28"/>
        </w:rPr>
        <w:t xml:space="preserve">в Положение </w:t>
      </w:r>
      <w:bookmarkStart w:id="3" w:name="__DdeLink__795_3062603193"/>
      <w:r w:rsidRPr="00515601">
        <w:rPr>
          <w:rFonts w:ascii="PT Astra Serif" w:hAnsi="PT Astra Serif"/>
          <w:b/>
          <w:sz w:val="28"/>
          <w:szCs w:val="28"/>
        </w:rPr>
        <w:t>о Министерстве</w:t>
      </w:r>
      <w:r w:rsidRPr="00515601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515601">
        <w:rPr>
          <w:rFonts w:ascii="PT Astra Serif" w:hAnsi="PT Astra Serif"/>
          <w:b/>
          <w:bCs/>
          <w:color w:val="000000"/>
          <w:sz w:val="28"/>
          <w:szCs w:val="28"/>
        </w:rPr>
        <w:t>агропромышленного комплекса</w:t>
      </w:r>
      <w:r w:rsidRPr="00515601">
        <w:rPr>
          <w:rFonts w:ascii="PT Astra Serif" w:hAnsi="PT Astra Serif"/>
          <w:b/>
          <w:bCs/>
          <w:color w:val="000000"/>
          <w:sz w:val="28"/>
          <w:szCs w:val="28"/>
        </w:rPr>
        <w:br/>
        <w:t>и развития сельских территорий</w:t>
      </w:r>
      <w:r w:rsidRPr="00515601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515601">
        <w:rPr>
          <w:rFonts w:ascii="PT Astra Serif" w:hAnsi="PT Astra Serif"/>
          <w:b/>
          <w:bCs/>
          <w:sz w:val="28"/>
          <w:szCs w:val="28"/>
        </w:rPr>
        <w:t>Ульяновской области</w:t>
      </w:r>
      <w:bookmarkEnd w:id="3"/>
    </w:p>
    <w:p w:rsidR="009B4D21" w:rsidRPr="00515601" w:rsidRDefault="009B4D21">
      <w:pPr>
        <w:suppressAutoHyphens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9B4D21" w:rsidRPr="00515601" w:rsidRDefault="009B4D21">
      <w:pPr>
        <w:suppressAutoHyphens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9B4D21" w:rsidRPr="00515601" w:rsidRDefault="00477E96">
      <w:pPr>
        <w:tabs>
          <w:tab w:val="left" w:pos="720"/>
        </w:tabs>
        <w:ind w:firstLine="709"/>
        <w:jc w:val="both"/>
        <w:rPr>
          <w:rFonts w:ascii="PT Astra Serif" w:hAnsi="PT Astra Serif"/>
        </w:rPr>
      </w:pPr>
      <w:r w:rsidRPr="00515601">
        <w:rPr>
          <w:rFonts w:ascii="PT Astra Serif" w:hAnsi="PT Astra Serif"/>
          <w:color w:val="000000"/>
          <w:sz w:val="28"/>
          <w:szCs w:val="28"/>
        </w:rPr>
        <w:t>1. В разделе 2:</w:t>
      </w:r>
    </w:p>
    <w:p w:rsidR="009B4D21" w:rsidRPr="00515601" w:rsidRDefault="00477E96">
      <w:pPr>
        <w:tabs>
          <w:tab w:val="left" w:pos="720"/>
        </w:tabs>
        <w:ind w:firstLine="709"/>
        <w:jc w:val="both"/>
        <w:rPr>
          <w:rFonts w:ascii="PT Astra Serif" w:hAnsi="PT Astra Serif"/>
        </w:rPr>
      </w:pPr>
      <w:r w:rsidRPr="00515601">
        <w:rPr>
          <w:rFonts w:ascii="PT Astra Serif" w:hAnsi="PT Astra Serif"/>
          <w:color w:val="000000"/>
          <w:sz w:val="28"/>
          <w:szCs w:val="28"/>
        </w:rPr>
        <w:t>1) подпункт 5 пункта 2.1 изложить в следующей редакции:</w:t>
      </w:r>
    </w:p>
    <w:p w:rsidR="009B4D21" w:rsidRPr="00515601" w:rsidRDefault="00477E96">
      <w:pPr>
        <w:tabs>
          <w:tab w:val="left" w:pos="720"/>
        </w:tabs>
        <w:ind w:firstLine="709"/>
        <w:jc w:val="both"/>
        <w:rPr>
          <w:rFonts w:ascii="PT Astra Serif" w:hAnsi="PT Astra Serif"/>
        </w:rPr>
      </w:pPr>
      <w:r w:rsidRPr="00515601">
        <w:rPr>
          <w:rFonts w:ascii="PT Astra Serif" w:hAnsi="PT Astra Serif"/>
          <w:color w:val="000000"/>
          <w:sz w:val="28"/>
          <w:szCs w:val="28"/>
        </w:rPr>
        <w:t>«5) оказывает информационно-консультационные услуги в целях обеспечения создания и (или) развития субъектов малого и среднего предпринимательства, в том числе сельскохозяйственных кооперативов, осуществляющих деятельность в области сельского хозяйства на территории Ульяновской области;»;</w:t>
      </w:r>
    </w:p>
    <w:p w:rsidR="009B4D21" w:rsidRPr="00515601" w:rsidRDefault="00477E96">
      <w:pPr>
        <w:tabs>
          <w:tab w:val="left" w:pos="720"/>
        </w:tabs>
        <w:ind w:firstLine="709"/>
        <w:jc w:val="both"/>
        <w:rPr>
          <w:rFonts w:ascii="PT Astra Serif" w:hAnsi="PT Astra Serif"/>
        </w:rPr>
      </w:pPr>
      <w:r w:rsidRPr="00515601">
        <w:rPr>
          <w:rFonts w:ascii="PT Astra Serif" w:hAnsi="PT Astra Serif"/>
          <w:color w:val="000000"/>
          <w:sz w:val="28"/>
          <w:szCs w:val="28"/>
        </w:rPr>
        <w:t>2) в пункте 2.2:</w:t>
      </w:r>
    </w:p>
    <w:p w:rsidR="009B4D21" w:rsidRPr="00515601" w:rsidRDefault="00477E96">
      <w:pPr>
        <w:tabs>
          <w:tab w:val="left" w:pos="720"/>
        </w:tabs>
        <w:ind w:firstLine="709"/>
        <w:jc w:val="both"/>
        <w:rPr>
          <w:rFonts w:ascii="PT Astra Serif" w:hAnsi="PT Astra Serif"/>
        </w:rPr>
      </w:pPr>
      <w:r w:rsidRPr="00515601">
        <w:rPr>
          <w:rFonts w:ascii="PT Astra Serif" w:hAnsi="PT Astra Serif"/>
          <w:color w:val="000000"/>
          <w:sz w:val="28"/>
          <w:szCs w:val="28"/>
        </w:rPr>
        <w:t>а) подпункт 1 изложить в следующей редакции:</w:t>
      </w:r>
    </w:p>
    <w:p w:rsidR="009B4D21" w:rsidRPr="00515601" w:rsidRDefault="00477E96">
      <w:pPr>
        <w:tabs>
          <w:tab w:val="left" w:pos="720"/>
        </w:tabs>
        <w:ind w:firstLine="709"/>
        <w:jc w:val="both"/>
        <w:rPr>
          <w:rFonts w:ascii="PT Astra Serif" w:hAnsi="PT Astra Serif"/>
        </w:rPr>
      </w:pPr>
      <w:r w:rsidRPr="00515601">
        <w:rPr>
          <w:rFonts w:ascii="PT Astra Serif" w:hAnsi="PT Astra Serif"/>
          <w:color w:val="000000"/>
          <w:sz w:val="28"/>
          <w:szCs w:val="28"/>
        </w:rPr>
        <w:t>«1) выдаёт лицензии на розничную продажу алкогольной продукции</w:t>
      </w:r>
      <w:r w:rsidRPr="00515601">
        <w:rPr>
          <w:rFonts w:ascii="PT Astra Serif" w:hAnsi="PT Astra Serif"/>
          <w:color w:val="000000"/>
          <w:sz w:val="28"/>
          <w:szCs w:val="28"/>
        </w:rPr>
        <w:br/>
        <w:t xml:space="preserve">(за исключением лицензий на розничную продажу вина, игристого вина (шампанского), осуществляемую сельскохозяйственными </w:t>
      </w:r>
      <w:proofErr w:type="spellStart"/>
      <w:r w:rsidRPr="00515601">
        <w:rPr>
          <w:rFonts w:ascii="PT Astra Serif" w:hAnsi="PT Astra Serif"/>
          <w:color w:val="000000"/>
          <w:sz w:val="28"/>
          <w:szCs w:val="28"/>
        </w:rPr>
        <w:t>товаропроизводите-лями</w:t>
      </w:r>
      <w:proofErr w:type="spellEnd"/>
      <w:r w:rsidRPr="00515601">
        <w:rPr>
          <w:rFonts w:ascii="PT Astra Serif" w:hAnsi="PT Astra Serif"/>
          <w:color w:val="000000"/>
          <w:sz w:val="28"/>
          <w:szCs w:val="28"/>
        </w:rPr>
        <w:t>), регистрирует выданные лицензии, лицензии, действие которых приостановлено, и аннулированные лицензии;»;</w:t>
      </w:r>
    </w:p>
    <w:p w:rsidR="009B4D21" w:rsidRPr="00515601" w:rsidRDefault="00477E96">
      <w:pPr>
        <w:tabs>
          <w:tab w:val="left" w:pos="720"/>
        </w:tabs>
        <w:ind w:firstLine="709"/>
        <w:jc w:val="both"/>
        <w:rPr>
          <w:rFonts w:ascii="PT Astra Serif" w:hAnsi="PT Astra Serif"/>
        </w:rPr>
      </w:pPr>
      <w:r w:rsidRPr="00515601">
        <w:rPr>
          <w:rFonts w:ascii="PT Astra Serif" w:hAnsi="PT Astra Serif"/>
          <w:color w:val="000000"/>
          <w:sz w:val="28"/>
          <w:szCs w:val="28"/>
        </w:rPr>
        <w:t>б) подпункты 7 и 8 признать утратившими силу;</w:t>
      </w:r>
    </w:p>
    <w:p w:rsidR="009B4D21" w:rsidRPr="00515601" w:rsidRDefault="00477E96">
      <w:pPr>
        <w:tabs>
          <w:tab w:val="left" w:pos="720"/>
        </w:tabs>
        <w:ind w:firstLine="709"/>
        <w:jc w:val="both"/>
        <w:rPr>
          <w:rFonts w:ascii="PT Astra Serif" w:hAnsi="PT Astra Serif"/>
        </w:rPr>
      </w:pPr>
      <w:r w:rsidRPr="00515601">
        <w:rPr>
          <w:rFonts w:ascii="PT Astra Serif" w:hAnsi="PT Astra Serif"/>
          <w:color w:val="000000"/>
          <w:sz w:val="28"/>
          <w:szCs w:val="28"/>
        </w:rPr>
        <w:t>в) в подпункте 9</w:t>
      </w:r>
      <w:r w:rsidRPr="00515601">
        <w:rPr>
          <w:rFonts w:ascii="PT Astra Serif" w:hAnsi="PT Astra Serif"/>
          <w:color w:val="000000" w:themeColor="text1"/>
          <w:sz w:val="28"/>
          <w:szCs w:val="28"/>
        </w:rPr>
        <w:t xml:space="preserve"> слова «в областной бюджет» заменить словами «областного бюджета»;</w:t>
      </w:r>
    </w:p>
    <w:p w:rsidR="009B4D21" w:rsidRPr="00515601" w:rsidRDefault="00477E96">
      <w:pPr>
        <w:tabs>
          <w:tab w:val="left" w:pos="720"/>
        </w:tabs>
        <w:ind w:firstLine="709"/>
        <w:jc w:val="both"/>
        <w:rPr>
          <w:rFonts w:ascii="PT Astra Serif" w:hAnsi="PT Astra Serif"/>
        </w:rPr>
      </w:pPr>
      <w:r w:rsidRPr="00515601">
        <w:rPr>
          <w:rFonts w:ascii="PT Astra Serif" w:hAnsi="PT Astra Serif"/>
          <w:color w:val="000000"/>
          <w:sz w:val="28"/>
          <w:szCs w:val="28"/>
        </w:rPr>
        <w:t>3) в подпункте 21 пункта 2.3</w:t>
      </w:r>
      <w:r w:rsidRPr="00515601">
        <w:rPr>
          <w:rFonts w:ascii="PT Astra Serif" w:hAnsi="PT Astra Serif"/>
          <w:color w:val="000000"/>
          <w:sz w:val="28"/>
          <w:szCs w:val="28"/>
          <w:vertAlign w:val="superscript"/>
        </w:rPr>
        <w:t xml:space="preserve">1 </w:t>
      </w:r>
      <w:r w:rsidRPr="00515601">
        <w:rPr>
          <w:rFonts w:ascii="PT Astra Serif" w:hAnsi="PT Astra Serif"/>
          <w:color w:val="000000"/>
          <w:sz w:val="28"/>
          <w:szCs w:val="28"/>
        </w:rPr>
        <w:t xml:space="preserve">слова </w:t>
      </w:r>
      <w:r w:rsidRPr="00515601">
        <w:rPr>
          <w:rFonts w:ascii="PT Astra Serif" w:hAnsi="PT Astra Serif"/>
          <w:color w:val="000000" w:themeColor="text1"/>
          <w:sz w:val="28"/>
          <w:szCs w:val="28"/>
        </w:rPr>
        <w:t>«объектов торговли»</w:t>
      </w:r>
      <w:r w:rsidRPr="00515601">
        <w:rPr>
          <w:rFonts w:ascii="PT Astra Serif" w:hAnsi="PT Astra Serif"/>
          <w:color w:val="000000"/>
          <w:sz w:val="28"/>
          <w:szCs w:val="28"/>
        </w:rPr>
        <w:t xml:space="preserve"> заменить словами «торговых объектов»;</w:t>
      </w:r>
    </w:p>
    <w:p w:rsidR="009B4D21" w:rsidRPr="00515601" w:rsidRDefault="00477E96">
      <w:pPr>
        <w:tabs>
          <w:tab w:val="left" w:pos="720"/>
        </w:tabs>
        <w:ind w:firstLine="709"/>
        <w:jc w:val="both"/>
        <w:rPr>
          <w:rFonts w:ascii="PT Astra Serif" w:hAnsi="PT Astra Serif"/>
        </w:rPr>
      </w:pPr>
      <w:r w:rsidRPr="00515601">
        <w:rPr>
          <w:rFonts w:ascii="PT Astra Serif" w:hAnsi="PT Astra Serif"/>
          <w:color w:val="000000"/>
          <w:sz w:val="28"/>
          <w:szCs w:val="28"/>
        </w:rPr>
        <w:t>4) дополнить пунктами 2.3</w:t>
      </w:r>
      <w:r w:rsidRPr="00515601">
        <w:rPr>
          <w:rFonts w:ascii="PT Astra Serif" w:hAnsi="PT Astra Serif"/>
          <w:color w:val="000000"/>
          <w:sz w:val="28"/>
          <w:szCs w:val="28"/>
          <w:vertAlign w:val="superscript"/>
        </w:rPr>
        <w:t>2</w:t>
      </w:r>
      <w:r w:rsidRPr="00515601">
        <w:rPr>
          <w:rFonts w:ascii="PT Astra Serif" w:hAnsi="PT Astra Serif"/>
          <w:color w:val="000000"/>
          <w:sz w:val="28"/>
          <w:szCs w:val="28"/>
        </w:rPr>
        <w:t xml:space="preserve"> и 2.3</w:t>
      </w:r>
      <w:r w:rsidRPr="00515601">
        <w:rPr>
          <w:rFonts w:ascii="PT Astra Serif" w:hAnsi="PT Astra Serif"/>
          <w:color w:val="000000"/>
          <w:sz w:val="28"/>
          <w:szCs w:val="28"/>
          <w:vertAlign w:val="superscript"/>
        </w:rPr>
        <w:t>3</w:t>
      </w:r>
      <w:r w:rsidRPr="00515601">
        <w:rPr>
          <w:rFonts w:ascii="PT Astra Serif" w:hAnsi="PT Astra Serif"/>
          <w:color w:val="000000"/>
          <w:sz w:val="28"/>
          <w:szCs w:val="28"/>
        </w:rPr>
        <w:t xml:space="preserve"> следующего содержания:</w:t>
      </w:r>
    </w:p>
    <w:p w:rsidR="009B4D21" w:rsidRPr="00515601" w:rsidRDefault="00477E96">
      <w:pPr>
        <w:tabs>
          <w:tab w:val="left" w:pos="720"/>
        </w:tabs>
        <w:ind w:firstLine="709"/>
        <w:jc w:val="both"/>
        <w:rPr>
          <w:rFonts w:ascii="PT Astra Serif" w:hAnsi="PT Astra Serif"/>
        </w:rPr>
      </w:pPr>
      <w:r w:rsidRPr="00515601">
        <w:rPr>
          <w:rFonts w:ascii="PT Astra Serif" w:hAnsi="PT Astra Serif"/>
          <w:color w:val="000000"/>
          <w:sz w:val="28"/>
          <w:szCs w:val="28"/>
        </w:rPr>
        <w:t>«2.3</w:t>
      </w:r>
      <w:r w:rsidRPr="00515601">
        <w:rPr>
          <w:rFonts w:ascii="PT Astra Serif" w:hAnsi="PT Astra Serif"/>
          <w:color w:val="000000"/>
          <w:sz w:val="28"/>
          <w:szCs w:val="28"/>
          <w:vertAlign w:val="superscript"/>
        </w:rPr>
        <w:t>2</w:t>
      </w:r>
      <w:r w:rsidRPr="00515601">
        <w:rPr>
          <w:rFonts w:ascii="PT Astra Serif" w:hAnsi="PT Astra Serif"/>
          <w:color w:val="000000"/>
          <w:sz w:val="28"/>
          <w:szCs w:val="28"/>
        </w:rPr>
        <w:t>. В сфере управления и распоряжения имуществом подведомственных областных государственных унитарных предприятий</w:t>
      </w:r>
      <w:r w:rsidRPr="00515601">
        <w:rPr>
          <w:rFonts w:ascii="PT Astra Serif" w:hAnsi="PT Astra Serif"/>
          <w:color w:val="000000"/>
          <w:sz w:val="28"/>
          <w:szCs w:val="28"/>
        </w:rPr>
        <w:br/>
        <w:t xml:space="preserve">и областных государственных учреждений, </w:t>
      </w:r>
      <w:r w:rsidR="00A9305F" w:rsidRPr="00515601">
        <w:rPr>
          <w:rFonts w:ascii="PT Astra Serif" w:hAnsi="PT Astra Serif" w:cs="PT Astra Serif"/>
          <w:color w:val="auto"/>
          <w:sz w:val="28"/>
          <w:szCs w:val="28"/>
        </w:rPr>
        <w:t>права и обязанности акционера (участника) которых осуществляет Министерство</w:t>
      </w:r>
      <w:r w:rsidRPr="00515601">
        <w:rPr>
          <w:rFonts w:ascii="PT Astra Serif" w:hAnsi="PT Astra Serif"/>
          <w:color w:val="000000"/>
          <w:sz w:val="28"/>
          <w:szCs w:val="28"/>
        </w:rPr>
        <w:t>, осуществляет следующие полномочия:</w:t>
      </w:r>
    </w:p>
    <w:p w:rsidR="009B4D21" w:rsidRPr="00515601" w:rsidRDefault="00477E96">
      <w:pPr>
        <w:tabs>
          <w:tab w:val="left" w:pos="720"/>
        </w:tabs>
        <w:ind w:firstLine="709"/>
        <w:jc w:val="both"/>
        <w:rPr>
          <w:rFonts w:ascii="PT Astra Serif" w:hAnsi="PT Astra Serif"/>
        </w:rPr>
      </w:pPr>
      <w:proofErr w:type="gramStart"/>
      <w:r w:rsidRPr="00515601">
        <w:rPr>
          <w:rFonts w:ascii="PT Astra Serif" w:hAnsi="PT Astra Serif"/>
          <w:color w:val="000000"/>
          <w:sz w:val="28"/>
          <w:szCs w:val="28"/>
        </w:rPr>
        <w:t>1) от имени Ульяновской области в порядке и пределах, определённых законодательством</w:t>
      </w:r>
      <w:r w:rsidR="0079055B" w:rsidRPr="00515601">
        <w:rPr>
          <w:rFonts w:ascii="PT Astra Serif" w:hAnsi="PT Astra Serif"/>
          <w:color w:val="000000"/>
          <w:sz w:val="28"/>
          <w:szCs w:val="28"/>
        </w:rPr>
        <w:t xml:space="preserve"> Российской Федерации и законодательством Ульяновской области</w:t>
      </w:r>
      <w:r w:rsidRPr="00515601">
        <w:rPr>
          <w:rFonts w:ascii="PT Astra Serif" w:hAnsi="PT Astra Serif"/>
          <w:color w:val="000000"/>
          <w:sz w:val="28"/>
          <w:szCs w:val="28"/>
        </w:rPr>
        <w:t>,</w:t>
      </w:r>
      <w:r w:rsidR="0079055B" w:rsidRPr="00515601">
        <w:rPr>
          <w:rFonts w:ascii="PT Astra Serif" w:hAnsi="PT Astra Serif"/>
          <w:color w:val="000000"/>
          <w:sz w:val="28"/>
          <w:szCs w:val="28"/>
        </w:rPr>
        <w:t xml:space="preserve"> осуществляет</w:t>
      </w:r>
      <w:r w:rsidRPr="00515601">
        <w:rPr>
          <w:rFonts w:ascii="PT Astra Serif" w:hAnsi="PT Astra Serif"/>
          <w:color w:val="000000"/>
          <w:sz w:val="28"/>
          <w:szCs w:val="28"/>
        </w:rPr>
        <w:t xml:space="preserve"> полномочия собственника в отношении имущества подведомственных областных государственных унитарных п</w:t>
      </w:r>
      <w:r w:rsidR="0079055B" w:rsidRPr="00515601">
        <w:rPr>
          <w:rFonts w:ascii="PT Astra Serif" w:hAnsi="PT Astra Serif"/>
          <w:color w:val="000000"/>
          <w:sz w:val="28"/>
          <w:szCs w:val="28"/>
        </w:rPr>
        <w:t>редприятий, областных государст</w:t>
      </w:r>
      <w:r w:rsidRPr="00515601">
        <w:rPr>
          <w:rFonts w:ascii="PT Astra Serif" w:hAnsi="PT Astra Serif"/>
          <w:color w:val="000000"/>
          <w:sz w:val="28"/>
          <w:szCs w:val="28"/>
        </w:rPr>
        <w:t xml:space="preserve">венных учреждений, </w:t>
      </w:r>
      <w:r w:rsidR="0079055B" w:rsidRPr="00515601">
        <w:rPr>
          <w:rFonts w:ascii="PT Astra Serif" w:hAnsi="PT Astra Serif" w:cs="PT Astra Serif"/>
          <w:color w:val="auto"/>
          <w:sz w:val="28"/>
          <w:szCs w:val="28"/>
        </w:rPr>
        <w:t>права и обязанности акционера (участника) которых осуществляет Министерство, в случаях</w:t>
      </w:r>
      <w:r w:rsidR="00A9305F" w:rsidRPr="00515601">
        <w:rPr>
          <w:rFonts w:ascii="PT Astra Serif" w:hAnsi="PT Astra Serif" w:cs="PT Astra Serif"/>
          <w:color w:val="auto"/>
          <w:sz w:val="28"/>
          <w:szCs w:val="28"/>
        </w:rPr>
        <w:t>,</w:t>
      </w:r>
      <w:r w:rsidR="0079055B" w:rsidRPr="00515601">
        <w:rPr>
          <w:rFonts w:ascii="PT Astra Serif" w:hAnsi="PT Astra Serif" w:cs="PT Astra Serif"/>
          <w:color w:val="auto"/>
          <w:sz w:val="28"/>
          <w:szCs w:val="28"/>
        </w:rPr>
        <w:t xml:space="preserve"> установленных законо</w:t>
      </w:r>
      <w:r w:rsidRPr="00515601">
        <w:rPr>
          <w:rFonts w:ascii="PT Astra Serif" w:hAnsi="PT Astra Serif" w:cs="PT Astra Serif"/>
          <w:color w:val="auto"/>
          <w:sz w:val="28"/>
          <w:szCs w:val="28"/>
        </w:rPr>
        <w:t>дательством Ульяновской области</w:t>
      </w:r>
      <w:r w:rsidRPr="00515601">
        <w:rPr>
          <w:rFonts w:ascii="PT Astra Serif" w:hAnsi="PT Astra Serif"/>
          <w:color w:val="000000"/>
          <w:sz w:val="28"/>
          <w:szCs w:val="28"/>
        </w:rPr>
        <w:t xml:space="preserve">, а также полномочия собственника </w:t>
      </w:r>
      <w:r w:rsidR="00A9305F" w:rsidRPr="00515601">
        <w:rPr>
          <w:rFonts w:ascii="PT Astra Serif" w:hAnsi="PT Astra Serif"/>
          <w:color w:val="000000"/>
          <w:sz w:val="28"/>
          <w:szCs w:val="28"/>
        </w:rPr>
        <w:br/>
      </w:r>
      <w:r w:rsidRPr="00515601">
        <w:rPr>
          <w:rFonts w:ascii="PT Astra Serif" w:hAnsi="PT Astra Serif"/>
          <w:color w:val="000000"/>
          <w:sz w:val="28"/>
          <w:szCs w:val="28"/>
        </w:rPr>
        <w:lastRenderedPageBreak/>
        <w:t>по передаче имущества, находящегося в государственной собственности Ульяновской области, закреплённого на</w:t>
      </w:r>
      <w:proofErr w:type="gramEnd"/>
      <w:r w:rsidRPr="00515601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gramStart"/>
      <w:r w:rsidRPr="00515601">
        <w:rPr>
          <w:rFonts w:ascii="PT Astra Serif" w:hAnsi="PT Astra Serif"/>
          <w:color w:val="000000"/>
          <w:sz w:val="28"/>
          <w:szCs w:val="28"/>
        </w:rPr>
        <w:t>праве</w:t>
      </w:r>
      <w:proofErr w:type="gramEnd"/>
      <w:r w:rsidRPr="00515601">
        <w:rPr>
          <w:rFonts w:ascii="PT Astra Serif" w:hAnsi="PT Astra Serif"/>
          <w:color w:val="000000"/>
          <w:sz w:val="28"/>
          <w:szCs w:val="28"/>
        </w:rPr>
        <w:t xml:space="preserve"> хозяйственного ведения или оперативного управления за подведомственными областными государственными унитарными предприятиями и областными государственными учреждениями, юридическим и физическим лицам, в том числе:</w:t>
      </w:r>
    </w:p>
    <w:p w:rsidR="009B4D21" w:rsidRPr="00515601" w:rsidRDefault="00477E96" w:rsidP="00A9305F">
      <w:pPr>
        <w:tabs>
          <w:tab w:val="left" w:pos="720"/>
        </w:tabs>
        <w:spacing w:line="247" w:lineRule="auto"/>
        <w:ind w:firstLine="709"/>
        <w:jc w:val="both"/>
        <w:rPr>
          <w:rFonts w:ascii="PT Astra Serif" w:hAnsi="PT Astra Serif"/>
        </w:rPr>
      </w:pPr>
      <w:r w:rsidRPr="00515601">
        <w:rPr>
          <w:rFonts w:ascii="PT Astra Serif" w:hAnsi="PT Astra Serif"/>
          <w:color w:val="000000"/>
          <w:sz w:val="28"/>
          <w:szCs w:val="28"/>
        </w:rPr>
        <w:t>а) в соответствии с распоряжениями Правительства Ульяновской области осуществляет функции и полномочия учредителя подведомственных областных государственных унитарных предприятий и областных государственных учреждений, утверждает их уставы (изменения в уставы);</w:t>
      </w:r>
    </w:p>
    <w:p w:rsidR="009B4D21" w:rsidRPr="00515601" w:rsidRDefault="00477E96" w:rsidP="00A9305F">
      <w:pPr>
        <w:tabs>
          <w:tab w:val="left" w:pos="720"/>
        </w:tabs>
        <w:spacing w:line="247" w:lineRule="auto"/>
        <w:ind w:firstLine="709"/>
        <w:jc w:val="both"/>
        <w:rPr>
          <w:rFonts w:ascii="PT Astra Serif" w:hAnsi="PT Astra Serif"/>
        </w:rPr>
      </w:pPr>
      <w:r w:rsidRPr="00515601">
        <w:rPr>
          <w:rFonts w:ascii="PT Astra Serif" w:hAnsi="PT Astra Serif"/>
          <w:color w:val="000000"/>
          <w:sz w:val="28"/>
          <w:szCs w:val="28"/>
        </w:rPr>
        <w:t>б) формирует уставный фонд областных государственных унитарных предприятий;</w:t>
      </w:r>
    </w:p>
    <w:p w:rsidR="009B4D21" w:rsidRPr="00515601" w:rsidRDefault="00477E96" w:rsidP="00A9305F">
      <w:pPr>
        <w:tabs>
          <w:tab w:val="left" w:pos="720"/>
        </w:tabs>
        <w:spacing w:line="247" w:lineRule="auto"/>
        <w:ind w:firstLine="709"/>
        <w:jc w:val="both"/>
        <w:rPr>
          <w:rFonts w:ascii="PT Astra Serif" w:hAnsi="PT Astra Serif"/>
        </w:rPr>
      </w:pPr>
      <w:proofErr w:type="gramStart"/>
      <w:r w:rsidRPr="00515601">
        <w:rPr>
          <w:rFonts w:ascii="PT Astra Serif" w:hAnsi="PT Astra Serif"/>
          <w:color w:val="000000"/>
          <w:sz w:val="28"/>
          <w:szCs w:val="28"/>
        </w:rPr>
        <w:t>в) закрепляет на праве хозяйственного ведения или оперативного управления имущество, находящееся в государственной собственности Ульяновской области, за подведомственными областными государственными унитарными предприятиями, областными государственными учреждениями, органом государственной власти Ульяновской области, а также осуществляет</w:t>
      </w:r>
      <w:r w:rsidRPr="00515601">
        <w:rPr>
          <w:rFonts w:ascii="PT Astra Serif" w:hAnsi="PT Astra Serif"/>
          <w:color w:val="000000"/>
          <w:sz w:val="28"/>
          <w:szCs w:val="28"/>
        </w:rPr>
        <w:br/>
        <w:t>в установленном порядке перераспределение излишнего, неиспользуемого</w:t>
      </w:r>
      <w:r w:rsidRPr="00515601">
        <w:rPr>
          <w:rFonts w:ascii="PT Astra Serif" w:hAnsi="PT Astra Serif"/>
          <w:color w:val="000000"/>
          <w:sz w:val="28"/>
          <w:szCs w:val="28"/>
        </w:rPr>
        <w:br/>
        <w:t>и (или) используемого не по назначению имущества, находящегося</w:t>
      </w:r>
      <w:r w:rsidRPr="00515601">
        <w:rPr>
          <w:rFonts w:ascii="PT Astra Serif" w:hAnsi="PT Astra Serif"/>
          <w:color w:val="000000"/>
          <w:sz w:val="28"/>
          <w:szCs w:val="28"/>
        </w:rPr>
        <w:br/>
        <w:t xml:space="preserve">в государственной собственности Ульяновской области, между указанными областными учреждениями и казёнными предприятиями; </w:t>
      </w:r>
      <w:proofErr w:type="gramEnd"/>
    </w:p>
    <w:p w:rsidR="009B4D21" w:rsidRPr="00515601" w:rsidRDefault="00477E96" w:rsidP="00A9305F">
      <w:pPr>
        <w:tabs>
          <w:tab w:val="left" w:pos="720"/>
        </w:tabs>
        <w:spacing w:line="247" w:lineRule="auto"/>
        <w:ind w:firstLine="709"/>
        <w:jc w:val="both"/>
        <w:rPr>
          <w:rFonts w:ascii="PT Astra Serif" w:hAnsi="PT Astra Serif"/>
        </w:rPr>
      </w:pPr>
      <w:r w:rsidRPr="00515601">
        <w:rPr>
          <w:rFonts w:ascii="PT Astra Serif" w:hAnsi="PT Astra Serif"/>
          <w:color w:val="000000"/>
          <w:sz w:val="28"/>
          <w:szCs w:val="28"/>
        </w:rPr>
        <w:t>г) осуществляет согласование сделок по распоряжению имуществом, находящимся в государственной собственности Ульяновской области, закреплённым на праве хозяйственного ведения или оперативного управления за подведо</w:t>
      </w:r>
      <w:r w:rsidR="00E72E22" w:rsidRPr="00515601">
        <w:rPr>
          <w:rFonts w:ascii="PT Astra Serif" w:hAnsi="PT Astra Serif"/>
          <w:color w:val="000000"/>
          <w:sz w:val="28"/>
          <w:szCs w:val="28"/>
        </w:rPr>
        <w:t>мственными областными государст</w:t>
      </w:r>
      <w:r w:rsidRPr="00515601">
        <w:rPr>
          <w:rFonts w:ascii="PT Astra Serif" w:hAnsi="PT Astra Serif"/>
          <w:color w:val="000000"/>
          <w:sz w:val="28"/>
          <w:szCs w:val="28"/>
        </w:rPr>
        <w:t>венными унитарными предприятиями, областными государственными учреждениями, в случаях, установленных законодательством;</w:t>
      </w:r>
    </w:p>
    <w:p w:rsidR="009B4D21" w:rsidRPr="00515601" w:rsidRDefault="00477E96" w:rsidP="00A9305F">
      <w:pPr>
        <w:tabs>
          <w:tab w:val="left" w:pos="720"/>
        </w:tabs>
        <w:spacing w:line="247" w:lineRule="auto"/>
        <w:ind w:firstLine="709"/>
        <w:jc w:val="both"/>
        <w:rPr>
          <w:rFonts w:ascii="PT Astra Serif" w:hAnsi="PT Astra Serif"/>
        </w:rPr>
      </w:pPr>
      <w:r w:rsidRPr="00515601">
        <w:rPr>
          <w:rFonts w:ascii="PT Astra Serif" w:hAnsi="PT Astra Serif"/>
          <w:color w:val="000000"/>
          <w:sz w:val="28"/>
          <w:szCs w:val="28"/>
        </w:rPr>
        <w:t>д) согласовывает решения об участии подведомственного областного государственного унитарного предприятия в коммерческих и некоммерческих организациях;</w:t>
      </w:r>
    </w:p>
    <w:p w:rsidR="009B4D21" w:rsidRPr="00515601" w:rsidRDefault="00477E96" w:rsidP="00A9305F">
      <w:pPr>
        <w:tabs>
          <w:tab w:val="left" w:pos="720"/>
        </w:tabs>
        <w:spacing w:line="247" w:lineRule="auto"/>
        <w:ind w:firstLine="709"/>
        <w:jc w:val="both"/>
        <w:rPr>
          <w:rFonts w:ascii="PT Astra Serif" w:hAnsi="PT Astra Serif"/>
        </w:rPr>
      </w:pPr>
      <w:r w:rsidRPr="00515601">
        <w:rPr>
          <w:rFonts w:ascii="PT Astra Serif" w:hAnsi="PT Astra Serif"/>
          <w:color w:val="000000"/>
          <w:sz w:val="28"/>
          <w:szCs w:val="28"/>
        </w:rPr>
        <w:t>2) разрабатывает и представляет на рассмотрение в установленном порядке предложения о внесении изменений в Программу управления государственной собственностью Ульяновской области в установленной сфере деятельности;</w:t>
      </w:r>
    </w:p>
    <w:p w:rsidR="009B4D21" w:rsidRPr="00515601" w:rsidRDefault="00477E96" w:rsidP="00A9305F">
      <w:pPr>
        <w:tabs>
          <w:tab w:val="left" w:pos="720"/>
        </w:tabs>
        <w:spacing w:line="247" w:lineRule="auto"/>
        <w:ind w:firstLine="709"/>
        <w:jc w:val="both"/>
        <w:rPr>
          <w:rFonts w:ascii="PT Astra Serif" w:hAnsi="PT Astra Serif"/>
        </w:rPr>
      </w:pPr>
      <w:r w:rsidRPr="00515601">
        <w:rPr>
          <w:rFonts w:ascii="PT Astra Serif" w:hAnsi="PT Astra Serif"/>
          <w:color w:val="000000"/>
          <w:sz w:val="28"/>
          <w:szCs w:val="28"/>
        </w:rPr>
        <w:t xml:space="preserve">3) ведёт в пределах своей компетенции учёт (реестр) заключённых договоров, осуществляет </w:t>
      </w:r>
      <w:proofErr w:type="gramStart"/>
      <w:r w:rsidRPr="00515601">
        <w:rPr>
          <w:rFonts w:ascii="PT Astra Serif" w:hAnsi="PT Astra Serif"/>
          <w:color w:val="000000"/>
          <w:sz w:val="28"/>
          <w:szCs w:val="28"/>
        </w:rPr>
        <w:t>контроль за</w:t>
      </w:r>
      <w:proofErr w:type="gramEnd"/>
      <w:r w:rsidRPr="00515601">
        <w:rPr>
          <w:rFonts w:ascii="PT Astra Serif" w:hAnsi="PT Astra Serif"/>
          <w:color w:val="000000"/>
          <w:sz w:val="28"/>
          <w:szCs w:val="28"/>
        </w:rPr>
        <w:t xml:space="preserve"> соблюдением условий таких договоров;</w:t>
      </w:r>
    </w:p>
    <w:p w:rsidR="009B4D21" w:rsidRPr="00515601" w:rsidRDefault="00477E96" w:rsidP="00A9305F">
      <w:pPr>
        <w:tabs>
          <w:tab w:val="left" w:pos="720"/>
        </w:tabs>
        <w:spacing w:line="247" w:lineRule="auto"/>
        <w:ind w:firstLine="709"/>
        <w:jc w:val="both"/>
        <w:rPr>
          <w:rFonts w:ascii="PT Astra Serif" w:hAnsi="PT Astra Serif"/>
        </w:rPr>
      </w:pPr>
      <w:proofErr w:type="gramStart"/>
      <w:r w:rsidRPr="00515601">
        <w:rPr>
          <w:rFonts w:ascii="PT Astra Serif" w:hAnsi="PT Astra Serif"/>
          <w:color w:val="000000"/>
          <w:sz w:val="28"/>
          <w:szCs w:val="28"/>
        </w:rPr>
        <w:t xml:space="preserve">4) осуществляет контроль за выполнением обязательств по заключённым договорам и за поступлением в областной бюджет Ульяновской области средств от сдачи в аренду имущества, находящегося в государственной собственности Ульяновской области, закреплённого на праве хозяйственного ведения или оперативного управления за подведомственными областными государственными унитарными предприятиями и областными </w:t>
      </w:r>
      <w:proofErr w:type="spellStart"/>
      <w:r w:rsidRPr="00515601">
        <w:rPr>
          <w:rFonts w:ascii="PT Astra Serif" w:hAnsi="PT Astra Serif"/>
          <w:color w:val="000000"/>
          <w:sz w:val="28"/>
          <w:szCs w:val="28"/>
        </w:rPr>
        <w:t>государст</w:t>
      </w:r>
      <w:proofErr w:type="spellEnd"/>
      <w:r w:rsidRPr="00515601">
        <w:rPr>
          <w:rFonts w:ascii="PT Astra Serif" w:hAnsi="PT Astra Serif"/>
          <w:color w:val="000000"/>
          <w:sz w:val="28"/>
          <w:szCs w:val="28"/>
        </w:rPr>
        <w:t xml:space="preserve">-венными учреждениями, и иных поступлений денежных средств в </w:t>
      </w:r>
      <w:proofErr w:type="spellStart"/>
      <w:r w:rsidRPr="00515601">
        <w:rPr>
          <w:rFonts w:ascii="PT Astra Serif" w:hAnsi="PT Astra Serif"/>
          <w:color w:val="000000"/>
          <w:sz w:val="28"/>
          <w:szCs w:val="28"/>
        </w:rPr>
        <w:t>соот-ветствии</w:t>
      </w:r>
      <w:proofErr w:type="spellEnd"/>
      <w:r w:rsidRPr="00515601">
        <w:rPr>
          <w:rFonts w:ascii="PT Astra Serif" w:hAnsi="PT Astra Serif"/>
          <w:color w:val="000000"/>
          <w:sz w:val="28"/>
          <w:szCs w:val="28"/>
        </w:rPr>
        <w:t xml:space="preserve"> с условиями договоров;</w:t>
      </w:r>
      <w:proofErr w:type="gramEnd"/>
    </w:p>
    <w:p w:rsidR="009B4D21" w:rsidRPr="00515601" w:rsidRDefault="00477E96" w:rsidP="00A9305F">
      <w:pPr>
        <w:tabs>
          <w:tab w:val="left" w:pos="720"/>
        </w:tabs>
        <w:spacing w:line="245" w:lineRule="auto"/>
        <w:ind w:firstLine="709"/>
        <w:jc w:val="both"/>
        <w:rPr>
          <w:rFonts w:ascii="PT Astra Serif" w:hAnsi="PT Astra Serif"/>
          <w:highlight w:val="white"/>
        </w:rPr>
      </w:pPr>
      <w:r w:rsidRPr="00515601">
        <w:rPr>
          <w:rFonts w:ascii="PT Astra Serif" w:hAnsi="PT Astra Serif"/>
          <w:color w:val="000000"/>
          <w:sz w:val="28"/>
          <w:szCs w:val="28"/>
          <w:highlight w:val="white"/>
        </w:rPr>
        <w:lastRenderedPageBreak/>
        <w:t>5) принимает решения о признании безнадёжной к взысканию задолженности по платежам в областной бюджет Ульяновской области, администрирование которых осуществляет Министерство;</w:t>
      </w:r>
    </w:p>
    <w:p w:rsidR="009B4D21" w:rsidRPr="00515601" w:rsidRDefault="00477E96" w:rsidP="00A9305F">
      <w:pPr>
        <w:tabs>
          <w:tab w:val="left" w:pos="720"/>
        </w:tabs>
        <w:spacing w:line="245" w:lineRule="auto"/>
        <w:ind w:firstLine="709"/>
        <w:jc w:val="both"/>
        <w:rPr>
          <w:rFonts w:ascii="PT Astra Serif" w:hAnsi="PT Astra Serif"/>
        </w:rPr>
      </w:pPr>
      <w:proofErr w:type="gramStart"/>
      <w:r w:rsidRPr="00515601">
        <w:rPr>
          <w:rFonts w:ascii="PT Astra Serif" w:hAnsi="PT Astra Serif"/>
          <w:color w:val="000000"/>
          <w:sz w:val="28"/>
          <w:szCs w:val="28"/>
        </w:rPr>
        <w:t>6) осуществляет контроль за управлением, распоряжением, использованием по назначению и сохранностью имущества, находящегося</w:t>
      </w:r>
      <w:r w:rsidRPr="00515601">
        <w:rPr>
          <w:rFonts w:ascii="PT Astra Serif" w:hAnsi="PT Astra Serif"/>
          <w:color w:val="000000"/>
          <w:sz w:val="28"/>
          <w:szCs w:val="28"/>
        </w:rPr>
        <w:br/>
        <w:t>в государственной собственности Ульяновской области, закреплённого</w:t>
      </w:r>
      <w:r w:rsidRPr="00515601">
        <w:rPr>
          <w:rFonts w:ascii="PT Astra Serif" w:hAnsi="PT Astra Serif"/>
          <w:color w:val="000000"/>
          <w:sz w:val="28"/>
          <w:szCs w:val="28"/>
        </w:rPr>
        <w:br/>
        <w:t xml:space="preserve">на праве хозяйственного ведения или оперативного управления за </w:t>
      </w:r>
      <w:proofErr w:type="spellStart"/>
      <w:r w:rsidRPr="00515601">
        <w:rPr>
          <w:rFonts w:ascii="PT Astra Serif" w:hAnsi="PT Astra Serif"/>
          <w:color w:val="000000"/>
          <w:sz w:val="28"/>
          <w:szCs w:val="28"/>
        </w:rPr>
        <w:t>подве-домственными</w:t>
      </w:r>
      <w:proofErr w:type="spellEnd"/>
      <w:r w:rsidRPr="00515601">
        <w:rPr>
          <w:rFonts w:ascii="PT Astra Serif" w:hAnsi="PT Astra Serif"/>
          <w:color w:val="000000"/>
          <w:sz w:val="28"/>
          <w:szCs w:val="28"/>
        </w:rPr>
        <w:t xml:space="preserve"> областными государственными унитарными предприятиями</w:t>
      </w:r>
      <w:r w:rsidRPr="00515601">
        <w:rPr>
          <w:rFonts w:ascii="PT Astra Serif" w:hAnsi="PT Astra Serif"/>
          <w:color w:val="000000"/>
          <w:sz w:val="28"/>
          <w:szCs w:val="28"/>
        </w:rPr>
        <w:br/>
        <w:t>и областными государственными учреждениями, а также переданного</w:t>
      </w:r>
      <w:r w:rsidRPr="00515601">
        <w:rPr>
          <w:rFonts w:ascii="PT Astra Serif" w:hAnsi="PT Astra Serif"/>
          <w:color w:val="000000"/>
          <w:sz w:val="28"/>
          <w:szCs w:val="28"/>
        </w:rPr>
        <w:br/>
        <w:t>в установленном порядке иным лицам, и при выявлении нарушений принимает в соответствии с законодательством необходимые меры по их устранению</w:t>
      </w:r>
      <w:r w:rsidRPr="00515601">
        <w:rPr>
          <w:rFonts w:ascii="PT Astra Serif" w:hAnsi="PT Astra Serif"/>
          <w:color w:val="000000"/>
          <w:sz w:val="28"/>
          <w:szCs w:val="28"/>
        </w:rPr>
        <w:br/>
        <w:t>и привлечению</w:t>
      </w:r>
      <w:proofErr w:type="gramEnd"/>
      <w:r w:rsidRPr="00515601">
        <w:rPr>
          <w:rFonts w:ascii="PT Astra Serif" w:hAnsi="PT Astra Serif"/>
          <w:color w:val="000000"/>
          <w:sz w:val="28"/>
          <w:szCs w:val="28"/>
        </w:rPr>
        <w:t xml:space="preserve"> виновных лиц к ответственности;</w:t>
      </w:r>
    </w:p>
    <w:p w:rsidR="009B4D21" w:rsidRPr="00515601" w:rsidRDefault="00477E96" w:rsidP="00A9305F">
      <w:pPr>
        <w:tabs>
          <w:tab w:val="left" w:pos="720"/>
        </w:tabs>
        <w:spacing w:line="245" w:lineRule="auto"/>
        <w:ind w:firstLine="709"/>
        <w:jc w:val="both"/>
        <w:rPr>
          <w:rFonts w:ascii="PT Astra Serif" w:hAnsi="PT Astra Serif"/>
        </w:rPr>
      </w:pPr>
      <w:r w:rsidRPr="00515601">
        <w:rPr>
          <w:rFonts w:ascii="PT Astra Serif" w:hAnsi="PT Astra Serif"/>
          <w:color w:val="000000"/>
          <w:sz w:val="28"/>
          <w:szCs w:val="28"/>
        </w:rPr>
        <w:t>7) организует проведение оценки имущества, находящегося</w:t>
      </w:r>
      <w:r w:rsidRPr="00515601">
        <w:rPr>
          <w:rFonts w:ascii="PT Astra Serif" w:hAnsi="PT Astra Serif"/>
          <w:color w:val="000000"/>
          <w:sz w:val="28"/>
          <w:szCs w:val="28"/>
        </w:rPr>
        <w:br/>
        <w:t>в государственной собственности Ульяновской области, закреплённого</w:t>
      </w:r>
      <w:r w:rsidRPr="00515601">
        <w:rPr>
          <w:rFonts w:ascii="PT Astra Serif" w:hAnsi="PT Astra Serif"/>
          <w:color w:val="000000"/>
          <w:sz w:val="28"/>
          <w:szCs w:val="28"/>
        </w:rPr>
        <w:br/>
        <w:t>на праве хозяйственного ведения или оперативного управления</w:t>
      </w:r>
      <w:r w:rsidRPr="00515601">
        <w:rPr>
          <w:rFonts w:ascii="PT Astra Serif" w:hAnsi="PT Astra Serif"/>
          <w:color w:val="000000"/>
          <w:sz w:val="28"/>
          <w:szCs w:val="28"/>
        </w:rPr>
        <w:br/>
        <w:t>за подведомственными областными государственными унитарными предприятиями и областными государственными учреждениями, в том числе выступает от имени Ульяновской области заказчиком на проведение такой оценки;</w:t>
      </w:r>
    </w:p>
    <w:p w:rsidR="009B4D21" w:rsidRPr="00515601" w:rsidRDefault="00477E96" w:rsidP="00A9305F">
      <w:pPr>
        <w:tabs>
          <w:tab w:val="left" w:pos="720"/>
        </w:tabs>
        <w:spacing w:line="245" w:lineRule="auto"/>
        <w:ind w:firstLine="709"/>
        <w:jc w:val="both"/>
        <w:rPr>
          <w:rFonts w:ascii="PT Astra Serif" w:hAnsi="PT Astra Serif"/>
        </w:rPr>
      </w:pPr>
      <w:r w:rsidRPr="00515601">
        <w:rPr>
          <w:rFonts w:ascii="PT Astra Serif" w:hAnsi="PT Astra Serif"/>
          <w:color w:val="000000"/>
          <w:sz w:val="28"/>
          <w:szCs w:val="28"/>
        </w:rPr>
        <w:t>8) в установленном порядке обращается в антимонопольный орган для получения согласия на предоставление государственной преференции</w:t>
      </w:r>
      <w:r w:rsidRPr="00515601">
        <w:rPr>
          <w:rFonts w:ascii="PT Astra Serif" w:hAnsi="PT Astra Serif"/>
          <w:color w:val="000000"/>
          <w:sz w:val="28"/>
          <w:szCs w:val="28"/>
        </w:rPr>
        <w:br/>
        <w:t>в отношении имущества, находящегося в государственной собственности Ульяновской области, закреплённого на праве хозяйственного ведения или оперативного управления за подведомственными областными государственными унитарными предприятиями и областными государственными учреждениями;</w:t>
      </w:r>
    </w:p>
    <w:p w:rsidR="009B4D21" w:rsidRPr="00515601" w:rsidRDefault="00477E96" w:rsidP="00A9305F">
      <w:pPr>
        <w:tabs>
          <w:tab w:val="left" w:pos="720"/>
        </w:tabs>
        <w:spacing w:line="245" w:lineRule="auto"/>
        <w:ind w:firstLine="709"/>
        <w:jc w:val="both"/>
        <w:rPr>
          <w:rFonts w:ascii="PT Astra Serif" w:hAnsi="PT Astra Serif"/>
        </w:rPr>
      </w:pPr>
      <w:proofErr w:type="gramStart"/>
      <w:r w:rsidRPr="00515601">
        <w:rPr>
          <w:rFonts w:ascii="PT Astra Serif" w:hAnsi="PT Astra Serif"/>
          <w:color w:val="000000"/>
          <w:sz w:val="28"/>
          <w:szCs w:val="28"/>
        </w:rPr>
        <w:t>9) рассматривает предложения органов местного самоуправления муниципальных образований Ульяновской области о передаче недвижимого</w:t>
      </w:r>
      <w:r w:rsidRPr="00515601">
        <w:rPr>
          <w:rFonts w:ascii="PT Astra Serif" w:hAnsi="PT Astra Serif"/>
          <w:color w:val="000000"/>
          <w:sz w:val="28"/>
          <w:szCs w:val="28"/>
        </w:rPr>
        <w:br/>
        <w:t>и движимого имущества, находящегося в государственной собственности Ульяновской области и закреплённого на праве хозяйственного ведения или оперативного управления за подведомственными областными государственными унитарными предприятиями и областными государственными учреждениями, в том числе земельных участков</w:t>
      </w:r>
      <w:r w:rsidR="0036235F">
        <w:rPr>
          <w:rFonts w:ascii="PT Astra Serif" w:hAnsi="PT Astra Serif"/>
          <w:color w:val="000000"/>
          <w:sz w:val="28"/>
          <w:szCs w:val="28"/>
        </w:rPr>
        <w:t>,</w:t>
      </w:r>
      <w:r w:rsidRPr="00515601">
        <w:rPr>
          <w:rFonts w:ascii="PT Astra Serif" w:hAnsi="PT Astra Serif"/>
          <w:color w:val="000000"/>
          <w:sz w:val="28"/>
          <w:szCs w:val="28"/>
        </w:rPr>
        <w:t xml:space="preserve"> на которых расположены другие объекты недвижимого имущества, в собственность муниципальных образований Ульяновской области, принимает</w:t>
      </w:r>
      <w:proofErr w:type="gramEnd"/>
      <w:r w:rsidRPr="00515601">
        <w:rPr>
          <w:rFonts w:ascii="PT Astra Serif" w:hAnsi="PT Astra Serif"/>
          <w:color w:val="000000"/>
          <w:sz w:val="28"/>
          <w:szCs w:val="28"/>
        </w:rPr>
        <w:t xml:space="preserve"> решения</w:t>
      </w:r>
      <w:r w:rsidRPr="00515601">
        <w:rPr>
          <w:rFonts w:ascii="PT Astra Serif" w:hAnsi="PT Astra Serif"/>
          <w:color w:val="000000"/>
          <w:sz w:val="28"/>
          <w:szCs w:val="28"/>
        </w:rPr>
        <w:br/>
        <w:t>об их передаче в установленном порядке, подписывает и утверждает передаточные акты;</w:t>
      </w:r>
    </w:p>
    <w:p w:rsidR="009B4D21" w:rsidRPr="00515601" w:rsidRDefault="00477E96" w:rsidP="00A9305F">
      <w:pPr>
        <w:tabs>
          <w:tab w:val="left" w:pos="720"/>
        </w:tabs>
        <w:spacing w:line="245" w:lineRule="auto"/>
        <w:ind w:firstLine="709"/>
        <w:jc w:val="both"/>
        <w:rPr>
          <w:rFonts w:ascii="PT Astra Serif" w:hAnsi="PT Astra Serif"/>
        </w:rPr>
      </w:pPr>
      <w:r w:rsidRPr="00515601">
        <w:rPr>
          <w:rFonts w:ascii="PT Astra Serif" w:hAnsi="PT Astra Serif"/>
          <w:color w:val="000000"/>
          <w:sz w:val="28"/>
          <w:szCs w:val="28"/>
        </w:rPr>
        <w:t xml:space="preserve">10) осуществляет передачу имущества, находящегося в государственной собственности Ульяновской области и закреплённого на праве хозяйственного ведения или оперативного управления за подведомственными областными государственными унитарными предприятиями и областными </w:t>
      </w:r>
      <w:proofErr w:type="spellStart"/>
      <w:proofErr w:type="gramStart"/>
      <w:r w:rsidRPr="00515601">
        <w:rPr>
          <w:rFonts w:ascii="PT Astra Serif" w:hAnsi="PT Astra Serif"/>
          <w:color w:val="000000"/>
          <w:sz w:val="28"/>
          <w:szCs w:val="28"/>
        </w:rPr>
        <w:t>государствен-ными</w:t>
      </w:r>
      <w:proofErr w:type="spellEnd"/>
      <w:proofErr w:type="gramEnd"/>
      <w:r w:rsidRPr="00515601">
        <w:rPr>
          <w:rFonts w:ascii="PT Astra Serif" w:hAnsi="PT Astra Serif"/>
          <w:color w:val="000000"/>
          <w:sz w:val="28"/>
          <w:szCs w:val="28"/>
        </w:rPr>
        <w:t xml:space="preserve"> учреждениями, в том числе земельных участков</w:t>
      </w:r>
      <w:r w:rsidR="0036235F">
        <w:rPr>
          <w:rFonts w:ascii="PT Astra Serif" w:hAnsi="PT Astra Serif"/>
          <w:color w:val="000000"/>
          <w:sz w:val="28"/>
          <w:szCs w:val="28"/>
        </w:rPr>
        <w:t>,</w:t>
      </w:r>
      <w:r w:rsidRPr="00515601">
        <w:rPr>
          <w:rFonts w:ascii="PT Astra Serif" w:hAnsi="PT Astra Serif"/>
          <w:color w:val="000000"/>
          <w:sz w:val="28"/>
          <w:szCs w:val="28"/>
        </w:rPr>
        <w:t xml:space="preserve"> на которых расположены другие объекты недвижимого имущества, в собственность Российской Федерации;</w:t>
      </w:r>
    </w:p>
    <w:p w:rsidR="009B4D21" w:rsidRPr="00515601" w:rsidRDefault="00477E96" w:rsidP="00A9305F">
      <w:pPr>
        <w:tabs>
          <w:tab w:val="left" w:pos="720"/>
        </w:tabs>
        <w:ind w:firstLine="709"/>
        <w:jc w:val="both"/>
        <w:rPr>
          <w:rFonts w:ascii="PT Astra Serif" w:hAnsi="PT Astra Serif"/>
        </w:rPr>
      </w:pPr>
      <w:r w:rsidRPr="00515601">
        <w:rPr>
          <w:rFonts w:ascii="PT Astra Serif" w:hAnsi="PT Astra Serif"/>
          <w:color w:val="000000"/>
          <w:sz w:val="28"/>
          <w:szCs w:val="28"/>
        </w:rPr>
        <w:lastRenderedPageBreak/>
        <w:t>11) подготавливает проекты решений Правительства Ульяновской области о создании, реорганизации и ликвидации подведомственных областных государственных унитарных предприятий и областных государственных учреждений;</w:t>
      </w:r>
    </w:p>
    <w:p w:rsidR="009B4D21" w:rsidRPr="00515601" w:rsidRDefault="00477E96" w:rsidP="00A9305F">
      <w:pPr>
        <w:tabs>
          <w:tab w:val="left" w:pos="720"/>
        </w:tabs>
        <w:ind w:firstLine="709"/>
        <w:jc w:val="both"/>
        <w:rPr>
          <w:rFonts w:ascii="PT Astra Serif" w:hAnsi="PT Astra Serif"/>
        </w:rPr>
      </w:pPr>
      <w:proofErr w:type="gramStart"/>
      <w:r w:rsidRPr="00515601">
        <w:rPr>
          <w:rFonts w:ascii="PT Astra Serif" w:hAnsi="PT Astra Serif"/>
          <w:color w:val="000000"/>
          <w:sz w:val="28"/>
          <w:szCs w:val="28"/>
        </w:rPr>
        <w:t>12) проводит проверку использования по назначению и сохранности имущества, находящегося в государственной собственности Ульяновской области, закреплённого на праве хозяйственного ведения или оперативного управления за подведомственными областными государственными унитарными предприятиями, областными государственными учреждениями, назначает</w:t>
      </w:r>
      <w:r w:rsidRPr="00515601">
        <w:rPr>
          <w:rFonts w:ascii="PT Astra Serif" w:hAnsi="PT Astra Serif"/>
          <w:color w:val="000000"/>
          <w:sz w:val="28"/>
          <w:szCs w:val="28"/>
        </w:rPr>
        <w:br/>
        <w:t>и проводит документальные и иные проверки, в том числе организует проведение ревизий и принимает решения о проведении аудиторских проверок подведомственных областных государственных унитарных предприятий</w:t>
      </w:r>
      <w:r w:rsidRPr="00515601">
        <w:rPr>
          <w:rFonts w:ascii="PT Astra Serif" w:hAnsi="PT Astra Serif"/>
          <w:color w:val="000000"/>
          <w:sz w:val="28"/>
          <w:szCs w:val="28"/>
        </w:rPr>
        <w:br/>
        <w:t>и областных государственных</w:t>
      </w:r>
      <w:proofErr w:type="gramEnd"/>
      <w:r w:rsidRPr="00515601">
        <w:rPr>
          <w:rFonts w:ascii="PT Astra Serif" w:hAnsi="PT Astra Serif"/>
          <w:color w:val="000000"/>
          <w:sz w:val="28"/>
          <w:szCs w:val="28"/>
        </w:rPr>
        <w:t xml:space="preserve"> учреждений, а также иных юридических лиц</w:t>
      </w:r>
      <w:r w:rsidRPr="00515601">
        <w:rPr>
          <w:rFonts w:ascii="PT Astra Serif" w:hAnsi="PT Astra Serif"/>
          <w:color w:val="000000"/>
          <w:sz w:val="28"/>
          <w:szCs w:val="28"/>
        </w:rPr>
        <w:br/>
        <w:t xml:space="preserve">в целях определения эффективного использования и </w:t>
      </w:r>
      <w:proofErr w:type="spellStart"/>
      <w:r w:rsidRPr="00515601">
        <w:rPr>
          <w:rFonts w:ascii="PT Astra Serif" w:hAnsi="PT Astra Serif"/>
          <w:color w:val="000000"/>
          <w:sz w:val="28"/>
          <w:szCs w:val="28"/>
        </w:rPr>
        <w:t>coxpa</w:t>
      </w:r>
      <w:proofErr w:type="gramStart"/>
      <w:r w:rsidRPr="00515601">
        <w:rPr>
          <w:rFonts w:ascii="PT Astra Serif" w:hAnsi="PT Astra Serif"/>
          <w:color w:val="000000"/>
          <w:sz w:val="28"/>
          <w:szCs w:val="28"/>
        </w:rPr>
        <w:t>нн</w:t>
      </w:r>
      <w:proofErr w:type="gramEnd"/>
      <w:r w:rsidRPr="00515601">
        <w:rPr>
          <w:rFonts w:ascii="PT Astra Serif" w:hAnsi="PT Astra Serif"/>
          <w:color w:val="000000"/>
          <w:sz w:val="28"/>
          <w:szCs w:val="28"/>
        </w:rPr>
        <w:t>ocти</w:t>
      </w:r>
      <w:proofErr w:type="spellEnd"/>
      <w:r w:rsidRPr="00515601">
        <w:rPr>
          <w:rFonts w:ascii="PT Astra Serif" w:hAnsi="PT Astra Serif"/>
          <w:color w:val="000000"/>
          <w:sz w:val="28"/>
          <w:szCs w:val="28"/>
        </w:rPr>
        <w:t xml:space="preserve"> имущества, находящегося в государственной собственности Ульяновской области, закреплённого на праве хозяйственного ведения или оперативного управления за подведомственными областными государственными унитарными предприятиями, областными государственными учреждениями;</w:t>
      </w:r>
    </w:p>
    <w:p w:rsidR="009B4D21" w:rsidRPr="00515601" w:rsidRDefault="00477E96" w:rsidP="00A9305F">
      <w:pPr>
        <w:tabs>
          <w:tab w:val="left" w:pos="720"/>
        </w:tabs>
        <w:ind w:firstLine="709"/>
        <w:jc w:val="both"/>
        <w:rPr>
          <w:rFonts w:ascii="PT Astra Serif" w:hAnsi="PT Astra Serif"/>
        </w:rPr>
      </w:pPr>
      <w:r w:rsidRPr="00515601">
        <w:rPr>
          <w:rFonts w:ascii="PT Astra Serif" w:hAnsi="PT Astra Serif"/>
          <w:color w:val="000000"/>
          <w:sz w:val="28"/>
          <w:szCs w:val="28"/>
        </w:rPr>
        <w:t xml:space="preserve">13) контролирует обоснованность списания основных средств подведомственными областными государственными унитарными предприятиями, областными государственными учреждениями, в </w:t>
      </w:r>
      <w:proofErr w:type="spellStart"/>
      <w:proofErr w:type="gramStart"/>
      <w:r w:rsidRPr="00515601">
        <w:rPr>
          <w:rFonts w:ascii="PT Astra Serif" w:hAnsi="PT Astra Serif"/>
          <w:color w:val="000000"/>
          <w:sz w:val="28"/>
          <w:szCs w:val="28"/>
        </w:rPr>
        <w:t>хозяйст</w:t>
      </w:r>
      <w:proofErr w:type="spellEnd"/>
      <w:r w:rsidRPr="00515601">
        <w:rPr>
          <w:rFonts w:ascii="PT Astra Serif" w:hAnsi="PT Astra Serif"/>
          <w:color w:val="000000"/>
          <w:sz w:val="28"/>
          <w:szCs w:val="28"/>
        </w:rPr>
        <w:t>-венном</w:t>
      </w:r>
      <w:proofErr w:type="gramEnd"/>
      <w:r w:rsidRPr="00515601">
        <w:rPr>
          <w:rFonts w:ascii="PT Astra Serif" w:hAnsi="PT Astra Serif"/>
          <w:color w:val="000000"/>
          <w:sz w:val="28"/>
          <w:szCs w:val="28"/>
        </w:rPr>
        <w:t xml:space="preserve"> ведении или в оперативном управлении которых соответственно находится имущество, находящееся в государственной собственности Ульяновской области, в порядке, установленном Правительством Ульяновской области;</w:t>
      </w:r>
    </w:p>
    <w:p w:rsidR="009B4D21" w:rsidRPr="00515601" w:rsidRDefault="00477E96" w:rsidP="00A9305F">
      <w:pPr>
        <w:tabs>
          <w:tab w:val="left" w:pos="720"/>
        </w:tabs>
        <w:ind w:firstLine="709"/>
        <w:jc w:val="both"/>
        <w:rPr>
          <w:rFonts w:ascii="PT Astra Serif" w:hAnsi="PT Astra Serif"/>
        </w:rPr>
      </w:pPr>
      <w:r w:rsidRPr="00515601">
        <w:rPr>
          <w:rFonts w:ascii="PT Astra Serif" w:hAnsi="PT Astra Serif"/>
          <w:color w:val="000000"/>
          <w:sz w:val="28"/>
          <w:szCs w:val="28"/>
        </w:rPr>
        <w:t>14) согласовывает акты о списании основных средств, находящихся</w:t>
      </w:r>
      <w:r w:rsidRPr="00515601">
        <w:rPr>
          <w:rFonts w:ascii="PT Astra Serif" w:hAnsi="PT Astra Serif"/>
          <w:color w:val="000000"/>
          <w:sz w:val="28"/>
          <w:szCs w:val="28"/>
        </w:rPr>
        <w:br/>
        <w:t>в хозяйственном ведении подведомственных областных государственных унитарных предприятий или в оперативном управлении подведомственных областных государственных учреждений;</w:t>
      </w:r>
    </w:p>
    <w:p w:rsidR="009B4D21" w:rsidRPr="00515601" w:rsidRDefault="00477E96" w:rsidP="00A9305F">
      <w:pPr>
        <w:tabs>
          <w:tab w:val="left" w:pos="720"/>
        </w:tabs>
        <w:ind w:firstLine="709"/>
        <w:jc w:val="both"/>
        <w:rPr>
          <w:rFonts w:ascii="PT Astra Serif" w:hAnsi="PT Astra Serif"/>
        </w:rPr>
      </w:pPr>
      <w:r w:rsidRPr="00515601">
        <w:rPr>
          <w:rFonts w:ascii="PT Astra Serif" w:hAnsi="PT Astra Serif"/>
          <w:color w:val="000000"/>
          <w:sz w:val="28"/>
          <w:szCs w:val="28"/>
        </w:rPr>
        <w:t xml:space="preserve">15) назначает на должность руководителей областных государственных унитарных предприятий, а также областных государственных учреждений, функции и полномочия </w:t>
      </w:r>
      <w:proofErr w:type="gramStart"/>
      <w:r w:rsidRPr="00515601">
        <w:rPr>
          <w:rFonts w:ascii="PT Astra Serif" w:hAnsi="PT Astra Serif"/>
          <w:color w:val="000000"/>
          <w:sz w:val="28"/>
          <w:szCs w:val="28"/>
        </w:rPr>
        <w:t>учредителя</w:t>
      </w:r>
      <w:proofErr w:type="gramEnd"/>
      <w:r w:rsidRPr="00515601">
        <w:rPr>
          <w:rFonts w:ascii="PT Astra Serif" w:hAnsi="PT Astra Serif"/>
          <w:color w:val="000000"/>
          <w:sz w:val="28"/>
          <w:szCs w:val="28"/>
        </w:rPr>
        <w:t xml:space="preserve"> в отношении которых осуществляет Министерство, заключает, изменяет и прекращает в установленном порядке трудовые договоры с руководителями указанных областных государственных унитарных предприятий и областных государственных учреждений;</w:t>
      </w:r>
    </w:p>
    <w:p w:rsidR="009B4D21" w:rsidRPr="00515601" w:rsidRDefault="00477E96" w:rsidP="00A9305F">
      <w:pPr>
        <w:tabs>
          <w:tab w:val="left" w:pos="720"/>
        </w:tabs>
        <w:ind w:firstLine="709"/>
        <w:jc w:val="both"/>
        <w:rPr>
          <w:rFonts w:ascii="PT Astra Serif" w:hAnsi="PT Astra Serif"/>
        </w:rPr>
      </w:pPr>
      <w:r w:rsidRPr="00515601">
        <w:rPr>
          <w:rFonts w:ascii="PT Astra Serif" w:hAnsi="PT Astra Serif"/>
          <w:color w:val="000000"/>
          <w:sz w:val="28"/>
          <w:szCs w:val="28"/>
        </w:rPr>
        <w:t>16) согласовывает приём на работу главного бухгалтера подведомственного областного государственного унитарного предприятия, заключение с ним, изменение и прекращение трудового договора;</w:t>
      </w:r>
    </w:p>
    <w:p w:rsidR="009B4D21" w:rsidRPr="00515601" w:rsidRDefault="00477E96" w:rsidP="00A9305F">
      <w:pPr>
        <w:widowControl w:val="0"/>
        <w:tabs>
          <w:tab w:val="left" w:pos="720"/>
        </w:tabs>
        <w:ind w:firstLine="709"/>
        <w:jc w:val="both"/>
        <w:rPr>
          <w:rFonts w:ascii="PT Astra Serif" w:hAnsi="PT Astra Serif"/>
        </w:rPr>
      </w:pPr>
      <w:r w:rsidRPr="00515601">
        <w:rPr>
          <w:rFonts w:ascii="PT Astra Serif" w:hAnsi="PT Astra Serif"/>
          <w:color w:val="000000"/>
          <w:sz w:val="28"/>
          <w:szCs w:val="28"/>
        </w:rPr>
        <w:t>17) утверждает бухгалтерскую (финансовую) отчётность и отчёты подведомственных областных государственных унитарных предприятий;</w:t>
      </w:r>
    </w:p>
    <w:p w:rsidR="009B4D21" w:rsidRPr="00515601" w:rsidRDefault="00477E96" w:rsidP="00A9305F">
      <w:pPr>
        <w:widowControl w:val="0"/>
        <w:tabs>
          <w:tab w:val="left" w:pos="720"/>
        </w:tabs>
        <w:ind w:firstLine="709"/>
        <w:jc w:val="both"/>
        <w:rPr>
          <w:rFonts w:ascii="PT Astra Serif" w:hAnsi="PT Astra Serif"/>
        </w:rPr>
      </w:pPr>
      <w:r w:rsidRPr="00515601">
        <w:rPr>
          <w:rFonts w:ascii="PT Astra Serif" w:hAnsi="PT Astra Serif"/>
          <w:color w:val="000000"/>
          <w:sz w:val="28"/>
          <w:szCs w:val="28"/>
        </w:rPr>
        <w:t>18) даёт согласие на создание филиалов и открытие представительств подведомственных областных государственных унитарных предприятий;</w:t>
      </w:r>
    </w:p>
    <w:p w:rsidR="009B4D21" w:rsidRPr="00515601" w:rsidRDefault="00477E96" w:rsidP="00A9305F">
      <w:pPr>
        <w:widowControl w:val="0"/>
        <w:tabs>
          <w:tab w:val="left" w:pos="720"/>
        </w:tabs>
        <w:ind w:firstLine="709"/>
        <w:jc w:val="both"/>
        <w:rPr>
          <w:rFonts w:ascii="PT Astra Serif" w:hAnsi="PT Astra Serif"/>
        </w:rPr>
      </w:pPr>
      <w:r w:rsidRPr="00515601">
        <w:rPr>
          <w:rFonts w:ascii="PT Astra Serif" w:hAnsi="PT Astra Serif"/>
          <w:color w:val="000000"/>
          <w:sz w:val="28"/>
          <w:szCs w:val="28"/>
          <w:highlight w:val="white"/>
        </w:rPr>
        <w:t>19) представляет интересы Ульяновской области как собственника имущества (учредителя, участника) организации-должника при решении вопросов о несостоятельности (банкротстве);</w:t>
      </w:r>
    </w:p>
    <w:p w:rsidR="009B4D21" w:rsidRPr="00515601" w:rsidRDefault="00477E96" w:rsidP="00A9305F">
      <w:pPr>
        <w:tabs>
          <w:tab w:val="left" w:pos="720"/>
        </w:tabs>
        <w:spacing w:line="235" w:lineRule="auto"/>
        <w:ind w:firstLine="709"/>
        <w:jc w:val="both"/>
        <w:rPr>
          <w:rFonts w:ascii="PT Astra Serif" w:hAnsi="PT Astra Serif"/>
        </w:rPr>
      </w:pPr>
      <w:r w:rsidRPr="00515601">
        <w:rPr>
          <w:rFonts w:ascii="PT Astra Serif" w:hAnsi="PT Astra Serif"/>
          <w:color w:val="000000"/>
          <w:sz w:val="28"/>
          <w:szCs w:val="28"/>
        </w:rPr>
        <w:lastRenderedPageBreak/>
        <w:t xml:space="preserve">20) осуществляет реализацию механизмов предотвращения несостоятельности (банкротства) подведомственных областных </w:t>
      </w:r>
      <w:proofErr w:type="spellStart"/>
      <w:proofErr w:type="gramStart"/>
      <w:r w:rsidRPr="00515601">
        <w:rPr>
          <w:rFonts w:ascii="PT Astra Serif" w:hAnsi="PT Astra Serif"/>
          <w:color w:val="000000"/>
          <w:sz w:val="28"/>
          <w:szCs w:val="28"/>
        </w:rPr>
        <w:t>государст</w:t>
      </w:r>
      <w:proofErr w:type="spellEnd"/>
      <w:r w:rsidRPr="00515601">
        <w:rPr>
          <w:rFonts w:ascii="PT Astra Serif" w:hAnsi="PT Astra Serif"/>
          <w:color w:val="000000"/>
          <w:sz w:val="28"/>
          <w:szCs w:val="28"/>
        </w:rPr>
        <w:t>-венных</w:t>
      </w:r>
      <w:proofErr w:type="gramEnd"/>
      <w:r w:rsidRPr="00515601">
        <w:rPr>
          <w:rFonts w:ascii="PT Astra Serif" w:hAnsi="PT Astra Serif"/>
          <w:color w:val="000000"/>
          <w:sz w:val="28"/>
          <w:szCs w:val="28"/>
        </w:rPr>
        <w:t xml:space="preserve"> унитарных предприятий и областных государственных организаций,</w:t>
      </w:r>
      <w:r w:rsidRPr="00515601">
        <w:rPr>
          <w:rFonts w:ascii="PT Astra Serif" w:hAnsi="PT Astra Serif"/>
          <w:color w:val="000000"/>
          <w:sz w:val="28"/>
          <w:szCs w:val="28"/>
        </w:rPr>
        <w:br/>
        <w:t>в капитале которых имеется доля Ульяновской области, в соответствии</w:t>
      </w:r>
      <w:r w:rsidRPr="00515601">
        <w:rPr>
          <w:rFonts w:ascii="PT Astra Serif" w:hAnsi="PT Astra Serif"/>
          <w:color w:val="000000"/>
          <w:sz w:val="28"/>
          <w:szCs w:val="28"/>
        </w:rPr>
        <w:br/>
        <w:t>с законодательством Российской Федерации;</w:t>
      </w:r>
    </w:p>
    <w:p w:rsidR="009B4D21" w:rsidRPr="00515601" w:rsidRDefault="00477E96" w:rsidP="00A9305F">
      <w:pPr>
        <w:tabs>
          <w:tab w:val="left" w:pos="720"/>
        </w:tabs>
        <w:spacing w:line="235" w:lineRule="auto"/>
        <w:ind w:firstLine="709"/>
        <w:jc w:val="both"/>
        <w:rPr>
          <w:rFonts w:ascii="PT Astra Serif" w:hAnsi="PT Astra Serif"/>
        </w:rPr>
      </w:pPr>
      <w:r w:rsidRPr="00515601">
        <w:rPr>
          <w:rFonts w:ascii="PT Astra Serif" w:hAnsi="PT Astra Serif"/>
          <w:color w:val="000000"/>
          <w:sz w:val="28"/>
          <w:szCs w:val="28"/>
        </w:rPr>
        <w:t>21) утверждает при реорганизации и ликвидации подведомственных областных государственных унитарных предприятий передаточный акт,</w:t>
      </w:r>
      <w:r w:rsidRPr="00515601">
        <w:rPr>
          <w:rFonts w:ascii="PT Astra Serif" w:hAnsi="PT Astra Serif"/>
          <w:color w:val="000000"/>
          <w:sz w:val="28"/>
          <w:szCs w:val="28"/>
        </w:rPr>
        <w:br/>
        <w:t>а также ликвидационн</w:t>
      </w:r>
      <w:r w:rsidR="00BE6CD9">
        <w:rPr>
          <w:rFonts w:ascii="PT Astra Serif" w:hAnsi="PT Astra Serif"/>
          <w:color w:val="000000"/>
          <w:sz w:val="28"/>
          <w:szCs w:val="28"/>
        </w:rPr>
        <w:t>ый баланс указанных предприятий;</w:t>
      </w:r>
    </w:p>
    <w:p w:rsidR="009B4D21" w:rsidRPr="00515601" w:rsidRDefault="00477E96" w:rsidP="00A9305F">
      <w:pPr>
        <w:tabs>
          <w:tab w:val="left" w:pos="720"/>
        </w:tabs>
        <w:spacing w:line="235" w:lineRule="auto"/>
        <w:ind w:firstLine="709"/>
        <w:jc w:val="both"/>
        <w:rPr>
          <w:rFonts w:ascii="PT Astra Serif" w:hAnsi="PT Astra Serif"/>
        </w:rPr>
      </w:pPr>
      <w:r w:rsidRPr="00515601">
        <w:rPr>
          <w:rFonts w:ascii="PT Astra Serif" w:hAnsi="PT Astra Serif"/>
          <w:color w:val="000000"/>
          <w:sz w:val="28"/>
          <w:szCs w:val="28"/>
        </w:rPr>
        <w:t xml:space="preserve">22) </w:t>
      </w:r>
      <w:proofErr w:type="gramStart"/>
      <w:r w:rsidRPr="00515601">
        <w:rPr>
          <w:rFonts w:ascii="PT Astra Serif" w:hAnsi="PT Astra Serif"/>
          <w:color w:val="000000"/>
          <w:sz w:val="28"/>
          <w:szCs w:val="28"/>
        </w:rPr>
        <w:t>утверждает</w:t>
      </w:r>
      <w:proofErr w:type="gramEnd"/>
      <w:r w:rsidRPr="00515601">
        <w:rPr>
          <w:rFonts w:ascii="PT Astra Serif" w:hAnsi="PT Astra Serif"/>
          <w:color w:val="000000"/>
          <w:sz w:val="28"/>
          <w:szCs w:val="28"/>
        </w:rPr>
        <w:t xml:space="preserve"> показатели экономической эффективности деятельности подведомственных областных государственных унитарных предприятий</w:t>
      </w:r>
      <w:r w:rsidRPr="00515601">
        <w:rPr>
          <w:rFonts w:ascii="PT Astra Serif" w:hAnsi="PT Astra Serif"/>
          <w:color w:val="000000"/>
          <w:sz w:val="28"/>
          <w:szCs w:val="28"/>
        </w:rPr>
        <w:br/>
        <w:t>и контролирует их выполнение;</w:t>
      </w:r>
    </w:p>
    <w:p w:rsidR="009B4D21" w:rsidRPr="00515601" w:rsidRDefault="00477E96" w:rsidP="00A9305F">
      <w:pPr>
        <w:tabs>
          <w:tab w:val="left" w:pos="720"/>
        </w:tabs>
        <w:spacing w:line="235" w:lineRule="auto"/>
        <w:ind w:firstLine="709"/>
        <w:jc w:val="both"/>
        <w:rPr>
          <w:rFonts w:ascii="PT Astra Serif" w:hAnsi="PT Astra Serif"/>
        </w:rPr>
      </w:pPr>
      <w:r w:rsidRPr="00515601">
        <w:rPr>
          <w:rFonts w:ascii="PT Astra Serif" w:hAnsi="PT Astra Serif"/>
          <w:color w:val="000000"/>
          <w:sz w:val="28"/>
          <w:szCs w:val="28"/>
        </w:rPr>
        <w:t>23) обеспечивает организацию содержания и эксплуатацию имущественных объектов, пригодных для материально-технического обеспечения учреждений Ульяновской области в соответствующей сфере деятельности.</w:t>
      </w:r>
    </w:p>
    <w:p w:rsidR="009B4D21" w:rsidRPr="00515601" w:rsidRDefault="00477E96" w:rsidP="00A9305F">
      <w:pPr>
        <w:tabs>
          <w:tab w:val="left" w:pos="720"/>
        </w:tabs>
        <w:spacing w:line="235" w:lineRule="auto"/>
        <w:ind w:firstLine="709"/>
        <w:jc w:val="both"/>
        <w:rPr>
          <w:rFonts w:ascii="PT Astra Serif" w:hAnsi="PT Astra Serif"/>
        </w:rPr>
      </w:pPr>
      <w:r w:rsidRPr="00515601">
        <w:rPr>
          <w:rFonts w:ascii="PT Astra Serif" w:hAnsi="PT Astra Serif"/>
          <w:color w:val="000000"/>
          <w:sz w:val="28"/>
          <w:szCs w:val="28"/>
        </w:rPr>
        <w:t>2.3</w:t>
      </w:r>
      <w:r w:rsidRPr="00515601">
        <w:rPr>
          <w:rFonts w:ascii="PT Astra Serif" w:hAnsi="PT Astra Serif"/>
          <w:color w:val="000000"/>
          <w:sz w:val="28"/>
          <w:szCs w:val="28"/>
          <w:vertAlign w:val="superscript"/>
        </w:rPr>
        <w:t>3</w:t>
      </w:r>
      <w:r w:rsidRPr="00515601">
        <w:rPr>
          <w:rFonts w:ascii="PT Astra Serif" w:hAnsi="PT Astra Serif"/>
          <w:color w:val="000000"/>
          <w:sz w:val="28"/>
          <w:szCs w:val="28"/>
        </w:rPr>
        <w:t xml:space="preserve">. </w:t>
      </w:r>
      <w:r w:rsidR="00E72E22" w:rsidRPr="00515601">
        <w:rPr>
          <w:rFonts w:ascii="PT Astra Serif" w:hAnsi="PT Astra Serif"/>
          <w:color w:val="000000"/>
          <w:sz w:val="28"/>
          <w:szCs w:val="28"/>
        </w:rPr>
        <w:t xml:space="preserve">В сфере </w:t>
      </w:r>
      <w:r w:rsidRPr="00515601">
        <w:rPr>
          <w:rFonts w:ascii="PT Astra Serif" w:hAnsi="PT Astra Serif"/>
          <w:color w:val="000000"/>
          <w:sz w:val="28"/>
          <w:szCs w:val="28"/>
        </w:rPr>
        <w:t>корпоративного управления деятельности осуществляет следующие полномочия в установленной сфере:</w:t>
      </w:r>
    </w:p>
    <w:p w:rsidR="009B4D21" w:rsidRPr="00515601" w:rsidRDefault="00483256" w:rsidP="00A9305F">
      <w:pPr>
        <w:tabs>
          <w:tab w:val="left" w:pos="720"/>
        </w:tabs>
        <w:spacing w:line="235" w:lineRule="auto"/>
        <w:ind w:firstLine="709"/>
        <w:jc w:val="both"/>
        <w:rPr>
          <w:rFonts w:ascii="PT Astra Serif" w:hAnsi="PT Astra Serif"/>
        </w:rPr>
      </w:pPr>
      <w:r w:rsidRPr="00515601">
        <w:rPr>
          <w:rFonts w:ascii="PT Astra Serif" w:hAnsi="PT Astra Serif"/>
          <w:color w:val="000000"/>
          <w:sz w:val="28"/>
          <w:szCs w:val="28"/>
        </w:rPr>
        <w:t>1</w:t>
      </w:r>
      <w:r w:rsidR="00477E96" w:rsidRPr="00515601">
        <w:rPr>
          <w:rFonts w:ascii="PT Astra Serif" w:hAnsi="PT Astra Serif"/>
          <w:color w:val="000000"/>
          <w:sz w:val="28"/>
          <w:szCs w:val="28"/>
        </w:rPr>
        <w:t>) подготавливает проекты решений Правительства Ульяновской области о назначении представителей Ульяновской области в органы управления акционерных обществ, обществ с ограниченной ответственностью, права</w:t>
      </w:r>
      <w:r w:rsidR="00477E96" w:rsidRPr="00515601">
        <w:rPr>
          <w:rFonts w:ascii="PT Astra Serif" w:hAnsi="PT Astra Serif"/>
          <w:color w:val="000000"/>
          <w:sz w:val="28"/>
          <w:szCs w:val="28"/>
        </w:rPr>
        <w:br/>
        <w:t>и обязанности акционера (участника) которых осуществляет Министерство</w:t>
      </w:r>
      <w:r w:rsidR="00BE6CD9">
        <w:rPr>
          <w:rFonts w:ascii="PT Astra Serif" w:hAnsi="PT Astra Serif"/>
          <w:color w:val="000000"/>
          <w:sz w:val="28"/>
          <w:szCs w:val="28"/>
        </w:rPr>
        <w:t>,</w:t>
      </w:r>
      <w:r w:rsidR="00477E96" w:rsidRPr="00515601">
        <w:rPr>
          <w:rFonts w:ascii="PT Astra Serif" w:hAnsi="PT Astra Serif"/>
          <w:color w:val="000000"/>
          <w:sz w:val="28"/>
          <w:szCs w:val="28"/>
        </w:rPr>
        <w:br/>
        <w:t>в случаях, установленных законодательством Ульяновской области;</w:t>
      </w:r>
    </w:p>
    <w:p w:rsidR="009B4D21" w:rsidRPr="00515601" w:rsidRDefault="00483256" w:rsidP="00A9305F">
      <w:pPr>
        <w:tabs>
          <w:tab w:val="left" w:pos="720"/>
        </w:tabs>
        <w:spacing w:line="235" w:lineRule="auto"/>
        <w:ind w:firstLine="709"/>
        <w:jc w:val="both"/>
        <w:rPr>
          <w:rFonts w:ascii="PT Astra Serif" w:hAnsi="PT Astra Serif"/>
        </w:rPr>
      </w:pPr>
      <w:r w:rsidRPr="00515601">
        <w:rPr>
          <w:rFonts w:ascii="PT Astra Serif" w:hAnsi="PT Astra Serif"/>
          <w:color w:val="000000"/>
          <w:sz w:val="28"/>
          <w:szCs w:val="28"/>
        </w:rPr>
        <w:t>2</w:t>
      </w:r>
      <w:r w:rsidR="00477E96" w:rsidRPr="00515601">
        <w:rPr>
          <w:rFonts w:ascii="PT Astra Serif" w:hAnsi="PT Astra Serif"/>
          <w:color w:val="000000"/>
          <w:sz w:val="28"/>
          <w:szCs w:val="28"/>
        </w:rPr>
        <w:t>) даёт письменные директивы представителям Ульяновской области</w:t>
      </w:r>
      <w:r w:rsidR="00477E96" w:rsidRPr="00515601">
        <w:rPr>
          <w:rFonts w:ascii="PT Astra Serif" w:hAnsi="PT Astra Serif"/>
          <w:color w:val="000000"/>
          <w:sz w:val="28"/>
          <w:szCs w:val="28"/>
        </w:rPr>
        <w:br/>
        <w:t>в органах управления акционерных обществ, обществ с ограниченной ответственностью, права и обязанности акционера (участника) которых осуществляет Министерство</w:t>
      </w:r>
      <w:r w:rsidR="00BE6CD9">
        <w:rPr>
          <w:rFonts w:ascii="PT Astra Serif" w:hAnsi="PT Astra Serif"/>
          <w:color w:val="000000"/>
          <w:sz w:val="28"/>
          <w:szCs w:val="28"/>
        </w:rPr>
        <w:t>,</w:t>
      </w:r>
      <w:r w:rsidR="00477E96" w:rsidRPr="00515601">
        <w:rPr>
          <w:rFonts w:ascii="PT Astra Serif" w:hAnsi="PT Astra Serif"/>
          <w:color w:val="000000"/>
          <w:sz w:val="28"/>
          <w:szCs w:val="28"/>
        </w:rPr>
        <w:t xml:space="preserve"> в случаях, установленных законодательством Ульяновской области, по вопросам компетенции органов управления этих акционерных обществ, обществ с ограниченной ответственностью;</w:t>
      </w:r>
    </w:p>
    <w:p w:rsidR="009B4D21" w:rsidRPr="00515601" w:rsidRDefault="00483256" w:rsidP="00A9305F">
      <w:pPr>
        <w:tabs>
          <w:tab w:val="left" w:pos="720"/>
        </w:tabs>
        <w:spacing w:line="235" w:lineRule="auto"/>
        <w:ind w:firstLine="709"/>
        <w:jc w:val="both"/>
        <w:rPr>
          <w:rFonts w:ascii="PT Astra Serif" w:hAnsi="PT Astra Serif"/>
        </w:rPr>
      </w:pPr>
      <w:r w:rsidRPr="00515601">
        <w:rPr>
          <w:rFonts w:ascii="PT Astra Serif" w:hAnsi="PT Astra Serif"/>
          <w:color w:val="000000"/>
          <w:sz w:val="28"/>
          <w:szCs w:val="28"/>
        </w:rPr>
        <w:t>3</w:t>
      </w:r>
      <w:r w:rsidR="00477E96" w:rsidRPr="00515601">
        <w:rPr>
          <w:rFonts w:ascii="PT Astra Serif" w:hAnsi="PT Astra Serif"/>
          <w:color w:val="000000"/>
          <w:sz w:val="28"/>
          <w:szCs w:val="28"/>
        </w:rPr>
        <w:t>) принимает меры для обеспечения поступления в областной бюджет Ульяновской области дивидендов по находящимся в собственности Ульяновской области акциям акционерных обществ (доходов по долям</w:t>
      </w:r>
      <w:r w:rsidR="00477E96" w:rsidRPr="00515601">
        <w:rPr>
          <w:rFonts w:ascii="PT Astra Serif" w:hAnsi="PT Astra Serif"/>
          <w:color w:val="000000"/>
          <w:sz w:val="28"/>
          <w:szCs w:val="28"/>
        </w:rPr>
        <w:br/>
        <w:t>в уставном капитале иных хозяйственных обществ), доходов от использования иного имущества, находящегося в государственной собственности Ульяновской области, части прибыли областных государственных унитарных предприятий Ульяновской области;</w:t>
      </w:r>
    </w:p>
    <w:p w:rsidR="009B4D21" w:rsidRPr="00515601" w:rsidRDefault="00483256" w:rsidP="00A9305F">
      <w:pPr>
        <w:tabs>
          <w:tab w:val="left" w:pos="720"/>
        </w:tabs>
        <w:spacing w:line="235" w:lineRule="auto"/>
        <w:ind w:firstLine="709"/>
        <w:jc w:val="both"/>
        <w:rPr>
          <w:rFonts w:ascii="PT Astra Serif" w:hAnsi="PT Astra Serif"/>
        </w:rPr>
      </w:pPr>
      <w:r w:rsidRPr="00515601">
        <w:rPr>
          <w:rFonts w:ascii="PT Astra Serif" w:hAnsi="PT Astra Serif"/>
          <w:color w:val="000000"/>
          <w:sz w:val="28"/>
          <w:szCs w:val="28"/>
        </w:rPr>
        <w:t>4</w:t>
      </w:r>
      <w:r w:rsidR="00477E96" w:rsidRPr="00515601">
        <w:rPr>
          <w:rFonts w:ascii="PT Astra Serif" w:hAnsi="PT Astra Serif"/>
          <w:color w:val="000000"/>
          <w:sz w:val="28"/>
          <w:szCs w:val="28"/>
        </w:rPr>
        <w:t>) организует и обеспечивает деятельность представителей Ульяновской области в органах управления и ревизионных комиссиях акционерных обществ, обществ с ограниченной ответственностью, права и обязанности акционера (участника) которых осуществляет Министерство</w:t>
      </w:r>
      <w:r w:rsidR="00A74C02">
        <w:rPr>
          <w:rFonts w:ascii="PT Astra Serif" w:hAnsi="PT Astra Serif"/>
          <w:color w:val="000000"/>
          <w:sz w:val="28"/>
          <w:szCs w:val="28"/>
        </w:rPr>
        <w:t>,</w:t>
      </w:r>
      <w:r w:rsidR="00477E96" w:rsidRPr="00515601">
        <w:rPr>
          <w:rFonts w:ascii="PT Astra Serif" w:hAnsi="PT Astra Serif"/>
          <w:color w:val="000000"/>
          <w:sz w:val="28"/>
          <w:szCs w:val="28"/>
        </w:rPr>
        <w:t xml:space="preserve"> в случаях, установленных законодательством Ульяновской области, а также осуществляет </w:t>
      </w:r>
      <w:proofErr w:type="gramStart"/>
      <w:r w:rsidR="00477E96" w:rsidRPr="00515601">
        <w:rPr>
          <w:rFonts w:ascii="PT Astra Serif" w:hAnsi="PT Astra Serif"/>
          <w:color w:val="000000"/>
          <w:sz w:val="28"/>
          <w:szCs w:val="28"/>
        </w:rPr>
        <w:t>контроль за</w:t>
      </w:r>
      <w:proofErr w:type="gramEnd"/>
      <w:r w:rsidR="00477E96" w:rsidRPr="00515601">
        <w:rPr>
          <w:rFonts w:ascii="PT Astra Serif" w:hAnsi="PT Astra Serif"/>
          <w:color w:val="000000"/>
          <w:sz w:val="28"/>
          <w:szCs w:val="28"/>
        </w:rPr>
        <w:t xml:space="preserve"> их деятельностью;</w:t>
      </w:r>
    </w:p>
    <w:p w:rsidR="009B4D21" w:rsidRPr="00515601" w:rsidRDefault="00483256" w:rsidP="00A9305F">
      <w:pPr>
        <w:tabs>
          <w:tab w:val="left" w:pos="720"/>
        </w:tabs>
        <w:spacing w:line="235" w:lineRule="auto"/>
        <w:ind w:firstLine="709"/>
        <w:jc w:val="both"/>
        <w:rPr>
          <w:rFonts w:ascii="PT Astra Serif" w:hAnsi="PT Astra Serif"/>
        </w:rPr>
      </w:pPr>
      <w:r w:rsidRPr="00515601">
        <w:rPr>
          <w:rFonts w:ascii="PT Astra Serif" w:hAnsi="PT Astra Serif"/>
          <w:color w:val="000000"/>
          <w:sz w:val="28"/>
          <w:szCs w:val="28"/>
        </w:rPr>
        <w:t>5</w:t>
      </w:r>
      <w:r w:rsidR="00477E96" w:rsidRPr="00515601">
        <w:rPr>
          <w:rFonts w:ascii="PT Astra Serif" w:hAnsi="PT Astra Serif"/>
          <w:color w:val="000000"/>
          <w:sz w:val="28"/>
          <w:szCs w:val="28"/>
        </w:rPr>
        <w:t xml:space="preserve">) заключает и ведёт реестр договоров с представителями Ульяновской области в органах управления акционерных обществ, обществ с ограниченной ответственностью, </w:t>
      </w:r>
      <w:r w:rsidRPr="00515601">
        <w:rPr>
          <w:rFonts w:ascii="PT Astra Serif" w:hAnsi="PT Astra Serif"/>
          <w:color w:val="000000"/>
          <w:sz w:val="28"/>
          <w:szCs w:val="28"/>
        </w:rPr>
        <w:t>права и обязанности акционера (участника) которых осуществляет Министерство</w:t>
      </w:r>
      <w:r w:rsidR="00BE6CD9">
        <w:rPr>
          <w:rFonts w:ascii="PT Astra Serif" w:hAnsi="PT Astra Serif"/>
          <w:color w:val="000000"/>
          <w:sz w:val="28"/>
          <w:szCs w:val="28"/>
        </w:rPr>
        <w:t>,</w:t>
      </w:r>
      <w:r w:rsidRPr="00515601">
        <w:rPr>
          <w:rFonts w:ascii="PT Astra Serif" w:hAnsi="PT Astra Serif"/>
          <w:color w:val="000000"/>
          <w:sz w:val="28"/>
          <w:szCs w:val="28"/>
        </w:rPr>
        <w:t xml:space="preserve"> в случаях, установленных законодательством Ульяновской области</w:t>
      </w:r>
      <w:r w:rsidR="00477E96" w:rsidRPr="00515601">
        <w:rPr>
          <w:rFonts w:ascii="PT Astra Serif" w:hAnsi="PT Astra Serif"/>
          <w:color w:val="000000"/>
          <w:sz w:val="28"/>
          <w:szCs w:val="28"/>
        </w:rPr>
        <w:t>;</w:t>
      </w:r>
    </w:p>
    <w:p w:rsidR="009B4D21" w:rsidRPr="00515601" w:rsidRDefault="00483256">
      <w:pPr>
        <w:tabs>
          <w:tab w:val="left" w:pos="720"/>
        </w:tabs>
        <w:ind w:firstLine="709"/>
        <w:jc w:val="both"/>
        <w:rPr>
          <w:rFonts w:ascii="PT Astra Serif" w:hAnsi="PT Astra Serif"/>
        </w:rPr>
      </w:pPr>
      <w:r w:rsidRPr="00515601">
        <w:rPr>
          <w:rFonts w:ascii="PT Astra Serif" w:hAnsi="PT Astra Serif"/>
          <w:color w:val="000000"/>
          <w:sz w:val="28"/>
          <w:szCs w:val="28"/>
        </w:rPr>
        <w:lastRenderedPageBreak/>
        <w:t>6</w:t>
      </w:r>
      <w:r w:rsidR="00477E96" w:rsidRPr="00515601">
        <w:rPr>
          <w:rFonts w:ascii="PT Astra Serif" w:hAnsi="PT Astra Serif"/>
          <w:color w:val="000000"/>
          <w:sz w:val="28"/>
          <w:szCs w:val="28"/>
        </w:rPr>
        <w:t>) осуществляет контроль за проведением ежегодных аудиторских проверок акционерных обществ, в уставном капитале которых доля Ульяновской области составляет более 25 процентов</w:t>
      </w:r>
      <w:proofErr w:type="gramStart"/>
      <w:r w:rsidR="00477E96" w:rsidRPr="00515601">
        <w:rPr>
          <w:rFonts w:ascii="PT Astra Serif" w:hAnsi="PT Astra Serif"/>
          <w:color w:val="000000"/>
          <w:sz w:val="28"/>
          <w:szCs w:val="28"/>
        </w:rPr>
        <w:t>.»;</w:t>
      </w:r>
      <w:proofErr w:type="gramEnd"/>
    </w:p>
    <w:p w:rsidR="009B4D21" w:rsidRPr="00515601" w:rsidRDefault="00483256">
      <w:pPr>
        <w:tabs>
          <w:tab w:val="left" w:pos="720"/>
        </w:tabs>
        <w:ind w:firstLine="709"/>
        <w:jc w:val="both"/>
        <w:rPr>
          <w:rFonts w:ascii="PT Astra Serif" w:hAnsi="PT Astra Serif"/>
        </w:rPr>
      </w:pPr>
      <w:r w:rsidRPr="00515601">
        <w:rPr>
          <w:rFonts w:ascii="PT Astra Serif" w:hAnsi="PT Astra Serif"/>
          <w:color w:val="000000"/>
          <w:sz w:val="28"/>
          <w:szCs w:val="28"/>
        </w:rPr>
        <w:t>5</w:t>
      </w:r>
      <w:r w:rsidR="00477E96" w:rsidRPr="00515601">
        <w:rPr>
          <w:rFonts w:ascii="PT Astra Serif" w:hAnsi="PT Astra Serif"/>
          <w:color w:val="000000"/>
          <w:sz w:val="28"/>
          <w:szCs w:val="28"/>
        </w:rPr>
        <w:t>) пункт 2.10 изложить в следующей редакции:</w:t>
      </w:r>
    </w:p>
    <w:p w:rsidR="009B4D21" w:rsidRPr="00515601" w:rsidRDefault="00477E96">
      <w:pPr>
        <w:tabs>
          <w:tab w:val="left" w:pos="72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515601">
        <w:rPr>
          <w:rFonts w:ascii="PT Astra Serif" w:hAnsi="PT Astra Serif"/>
          <w:color w:val="000000"/>
          <w:sz w:val="28"/>
          <w:szCs w:val="28"/>
        </w:rPr>
        <w:t>«2.10. Разрабатывает и принимает административные регламенты осуществления регионального государственного контроля (надзора)</w:t>
      </w:r>
      <w:proofErr w:type="gramStart"/>
      <w:r w:rsidR="00BE6CD9">
        <w:rPr>
          <w:rFonts w:ascii="PT Astra Serif" w:hAnsi="PT Astra Serif"/>
          <w:color w:val="000000"/>
          <w:sz w:val="28"/>
          <w:szCs w:val="28"/>
        </w:rPr>
        <w:t>.</w:t>
      </w:r>
      <w:r w:rsidRPr="00515601">
        <w:rPr>
          <w:rFonts w:ascii="PT Astra Serif" w:hAnsi="PT Astra Serif"/>
          <w:color w:val="000000"/>
          <w:sz w:val="28"/>
          <w:szCs w:val="28"/>
        </w:rPr>
        <w:t>»</w:t>
      </w:r>
      <w:proofErr w:type="gramEnd"/>
      <w:r w:rsidRPr="00515601">
        <w:rPr>
          <w:rFonts w:ascii="PT Astra Serif" w:hAnsi="PT Astra Serif"/>
          <w:color w:val="000000"/>
          <w:sz w:val="28"/>
          <w:szCs w:val="28"/>
        </w:rPr>
        <w:t>;</w:t>
      </w:r>
    </w:p>
    <w:p w:rsidR="009B4D21" w:rsidRPr="00515601" w:rsidRDefault="00477E96">
      <w:pPr>
        <w:tabs>
          <w:tab w:val="left" w:pos="720"/>
        </w:tabs>
        <w:ind w:firstLine="709"/>
        <w:jc w:val="both"/>
        <w:rPr>
          <w:rFonts w:ascii="PT Astra Serif" w:hAnsi="PT Astra Serif"/>
        </w:rPr>
      </w:pPr>
      <w:r w:rsidRPr="00515601">
        <w:rPr>
          <w:rFonts w:ascii="PT Astra Serif" w:hAnsi="PT Astra Serif"/>
          <w:color w:val="000000"/>
          <w:sz w:val="28"/>
          <w:szCs w:val="28"/>
        </w:rPr>
        <w:t>6) в пункте 2.13 слова «Правительством Российской Федерации, а также» исключить;</w:t>
      </w:r>
    </w:p>
    <w:p w:rsidR="009B4D21" w:rsidRPr="00515601" w:rsidRDefault="00477E96">
      <w:pPr>
        <w:tabs>
          <w:tab w:val="left" w:pos="720"/>
        </w:tabs>
        <w:ind w:firstLine="709"/>
        <w:jc w:val="both"/>
        <w:rPr>
          <w:rFonts w:ascii="PT Astra Serif" w:hAnsi="PT Astra Serif"/>
        </w:rPr>
      </w:pPr>
      <w:r w:rsidRPr="00515601">
        <w:rPr>
          <w:rFonts w:ascii="PT Astra Serif" w:hAnsi="PT Astra Serif"/>
          <w:color w:val="000000"/>
          <w:sz w:val="28"/>
          <w:szCs w:val="28"/>
        </w:rPr>
        <w:t>7) пункты 2.15 и 2.16 изложить в следующей редакции:</w:t>
      </w:r>
    </w:p>
    <w:p w:rsidR="009B4D21" w:rsidRPr="00515601" w:rsidRDefault="00477E96">
      <w:pPr>
        <w:tabs>
          <w:tab w:val="left" w:pos="720"/>
        </w:tabs>
        <w:ind w:firstLine="709"/>
        <w:jc w:val="both"/>
        <w:rPr>
          <w:rFonts w:ascii="PT Astra Serif" w:hAnsi="PT Astra Serif"/>
        </w:rPr>
      </w:pPr>
      <w:r w:rsidRPr="00515601">
        <w:rPr>
          <w:rFonts w:ascii="PT Astra Serif" w:hAnsi="PT Astra Serif"/>
          <w:color w:val="000000"/>
          <w:sz w:val="28"/>
          <w:szCs w:val="28"/>
        </w:rPr>
        <w:t>«2.15. Осуществляет по поручению Правительства Ульяновской области функции и полномочия учредителя подведомственных организаций</w:t>
      </w:r>
      <w:r w:rsidRPr="00515601">
        <w:rPr>
          <w:rFonts w:ascii="PT Astra Serif" w:hAnsi="PT Astra Serif"/>
          <w:color w:val="000000"/>
          <w:sz w:val="28"/>
          <w:szCs w:val="28"/>
        </w:rPr>
        <w:br/>
        <w:t xml:space="preserve">в соответствии с законодательством Российской Федерации и </w:t>
      </w:r>
      <w:proofErr w:type="spellStart"/>
      <w:proofErr w:type="gramStart"/>
      <w:r w:rsidRPr="00515601">
        <w:rPr>
          <w:rFonts w:ascii="PT Astra Serif" w:hAnsi="PT Astra Serif"/>
          <w:color w:val="000000"/>
          <w:sz w:val="28"/>
          <w:szCs w:val="28"/>
        </w:rPr>
        <w:t>законода-тельством</w:t>
      </w:r>
      <w:proofErr w:type="spellEnd"/>
      <w:proofErr w:type="gramEnd"/>
      <w:r w:rsidRPr="00515601">
        <w:rPr>
          <w:rFonts w:ascii="PT Astra Serif" w:hAnsi="PT Astra Serif"/>
          <w:color w:val="000000"/>
          <w:sz w:val="28"/>
          <w:szCs w:val="28"/>
        </w:rPr>
        <w:t xml:space="preserve"> Ульяновской области.</w:t>
      </w:r>
    </w:p>
    <w:p w:rsidR="009B4D21" w:rsidRPr="00515601" w:rsidRDefault="00477E96">
      <w:pPr>
        <w:tabs>
          <w:tab w:val="left" w:pos="720"/>
        </w:tabs>
        <w:ind w:firstLine="709"/>
        <w:jc w:val="both"/>
        <w:rPr>
          <w:rFonts w:ascii="PT Astra Serif" w:hAnsi="PT Astra Serif"/>
        </w:rPr>
      </w:pPr>
      <w:r w:rsidRPr="00515601">
        <w:rPr>
          <w:rFonts w:ascii="PT Astra Serif" w:hAnsi="PT Astra Serif"/>
          <w:color w:val="000000"/>
          <w:sz w:val="28"/>
          <w:szCs w:val="28"/>
        </w:rPr>
        <w:t>2.16. Направляет материалы о нарушениях законодательства в органы внутренних дел, прокуратуру и органы государственного контроля (надзора), органы муниципального надзора</w:t>
      </w:r>
      <w:proofErr w:type="gramStart"/>
      <w:r w:rsidRPr="00515601">
        <w:rPr>
          <w:rFonts w:ascii="PT Astra Serif" w:hAnsi="PT Astra Serif"/>
          <w:color w:val="000000"/>
          <w:sz w:val="28"/>
          <w:szCs w:val="28"/>
        </w:rPr>
        <w:t>.»;</w:t>
      </w:r>
      <w:proofErr w:type="gramEnd"/>
    </w:p>
    <w:p w:rsidR="009B4D21" w:rsidRPr="00515601" w:rsidRDefault="003C0DD9">
      <w:pPr>
        <w:tabs>
          <w:tab w:val="left" w:pos="720"/>
        </w:tabs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000000"/>
          <w:sz w:val="28"/>
          <w:szCs w:val="28"/>
        </w:rPr>
        <w:t>8</w:t>
      </w:r>
      <w:bookmarkStart w:id="4" w:name="_GoBack"/>
      <w:bookmarkEnd w:id="4"/>
      <w:r w:rsidR="00477E96" w:rsidRPr="00515601">
        <w:rPr>
          <w:rFonts w:ascii="PT Astra Serif" w:hAnsi="PT Astra Serif"/>
          <w:color w:val="000000"/>
          <w:sz w:val="28"/>
          <w:szCs w:val="28"/>
        </w:rPr>
        <w:t>) дополнить пунктом 2.17</w:t>
      </w:r>
      <w:r w:rsidR="00477E96" w:rsidRPr="00515601">
        <w:rPr>
          <w:rFonts w:ascii="PT Astra Serif" w:hAnsi="PT Astra Serif"/>
          <w:color w:val="000000"/>
          <w:sz w:val="28"/>
          <w:szCs w:val="28"/>
          <w:highlight w:val="white"/>
        </w:rPr>
        <w:t xml:space="preserve"> </w:t>
      </w:r>
      <w:r w:rsidR="00477E96" w:rsidRPr="00515601">
        <w:rPr>
          <w:rFonts w:ascii="PT Astra Serif" w:hAnsi="PT Astra Serif"/>
          <w:color w:val="000000"/>
          <w:sz w:val="28"/>
          <w:szCs w:val="28"/>
        </w:rPr>
        <w:t>следующего содержания:</w:t>
      </w:r>
    </w:p>
    <w:p w:rsidR="009B4D21" w:rsidRPr="00515601" w:rsidRDefault="00477E96">
      <w:pPr>
        <w:tabs>
          <w:tab w:val="left" w:pos="720"/>
        </w:tabs>
        <w:ind w:firstLine="709"/>
        <w:jc w:val="both"/>
        <w:rPr>
          <w:rFonts w:ascii="PT Astra Serif" w:hAnsi="PT Astra Serif"/>
        </w:rPr>
      </w:pPr>
      <w:r w:rsidRPr="00515601">
        <w:rPr>
          <w:rFonts w:ascii="PT Astra Serif" w:hAnsi="PT Astra Serif"/>
          <w:color w:val="000000"/>
          <w:sz w:val="28"/>
          <w:szCs w:val="28"/>
        </w:rPr>
        <w:t>«2.17. Принимает решения о возврате (зачёте) излишне уплаченных (взысканных) платежей в областной бюджет Ульяновской области, а также пеней и штрафов по ним в соответствии с законодательством Российской Федерации</w:t>
      </w:r>
      <w:proofErr w:type="gramStart"/>
      <w:r w:rsidRPr="00515601">
        <w:rPr>
          <w:rFonts w:ascii="PT Astra Serif" w:hAnsi="PT Astra Serif"/>
          <w:color w:val="000000"/>
          <w:sz w:val="28"/>
          <w:szCs w:val="28"/>
        </w:rPr>
        <w:t>.».</w:t>
      </w:r>
      <w:proofErr w:type="gramEnd"/>
    </w:p>
    <w:p w:rsidR="009B4D21" w:rsidRPr="00515601" w:rsidRDefault="00477E96">
      <w:pPr>
        <w:tabs>
          <w:tab w:val="left" w:pos="720"/>
        </w:tabs>
        <w:ind w:firstLine="709"/>
        <w:jc w:val="both"/>
        <w:rPr>
          <w:rFonts w:ascii="PT Astra Serif" w:hAnsi="PT Astra Serif"/>
        </w:rPr>
      </w:pPr>
      <w:r w:rsidRPr="00515601">
        <w:rPr>
          <w:rFonts w:ascii="PT Astra Serif" w:hAnsi="PT Astra Serif"/>
          <w:color w:val="000000"/>
          <w:sz w:val="28"/>
          <w:szCs w:val="28"/>
        </w:rPr>
        <w:t>2. Пункты 3, 10 и 12 раздела 3 признать утратившими силу.</w:t>
      </w:r>
    </w:p>
    <w:p w:rsidR="009B4D21" w:rsidRPr="00515601" w:rsidRDefault="00477E96">
      <w:pPr>
        <w:tabs>
          <w:tab w:val="left" w:pos="720"/>
        </w:tabs>
        <w:ind w:firstLine="709"/>
        <w:jc w:val="both"/>
        <w:rPr>
          <w:rFonts w:ascii="PT Astra Serif" w:hAnsi="PT Astra Serif"/>
        </w:rPr>
      </w:pPr>
      <w:r w:rsidRPr="00515601">
        <w:rPr>
          <w:rFonts w:ascii="PT Astra Serif" w:hAnsi="PT Astra Serif"/>
          <w:color w:val="000000"/>
          <w:sz w:val="28"/>
          <w:szCs w:val="28"/>
        </w:rPr>
        <w:t xml:space="preserve">3. В подпункте 4 пункта 4.3 раздела </w:t>
      </w:r>
      <w:r w:rsidR="00BE6CD9">
        <w:rPr>
          <w:rFonts w:ascii="PT Astra Serif" w:hAnsi="PT Astra Serif"/>
          <w:color w:val="000000"/>
          <w:sz w:val="28"/>
          <w:szCs w:val="28"/>
        </w:rPr>
        <w:t xml:space="preserve">4 </w:t>
      </w:r>
      <w:r w:rsidRPr="00515601">
        <w:rPr>
          <w:rFonts w:ascii="PT Astra Serif" w:hAnsi="PT Astra Serif"/>
          <w:color w:val="000000"/>
          <w:sz w:val="28"/>
          <w:szCs w:val="28"/>
        </w:rPr>
        <w:t>слова «иных работников Министерства» заменить словами «работников Министерства».</w:t>
      </w:r>
    </w:p>
    <w:p w:rsidR="009B4D21" w:rsidRPr="00515601" w:rsidRDefault="009B4D21">
      <w:pPr>
        <w:tabs>
          <w:tab w:val="left" w:pos="720"/>
        </w:tabs>
        <w:ind w:firstLine="737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9B4D21" w:rsidRPr="00515601" w:rsidRDefault="009B4D21">
      <w:pPr>
        <w:tabs>
          <w:tab w:val="left" w:pos="720"/>
        </w:tabs>
        <w:ind w:firstLine="737"/>
        <w:jc w:val="both"/>
        <w:rPr>
          <w:rFonts w:ascii="PT Astra Serif" w:hAnsi="PT Astra Serif"/>
        </w:rPr>
      </w:pPr>
    </w:p>
    <w:p w:rsidR="009B4D21" w:rsidRPr="00515601" w:rsidRDefault="00D3487E">
      <w:pPr>
        <w:suppressAutoHyphens/>
        <w:jc w:val="center"/>
        <w:rPr>
          <w:rFonts w:ascii="PT Astra Serif" w:hAnsi="PT Astra Serif"/>
        </w:rPr>
      </w:pPr>
      <w:hyperlink r:id="rId8">
        <w:r w:rsidR="00477E96" w:rsidRPr="00515601">
          <w:rPr>
            <w:rStyle w:val="ListLabel118"/>
            <w:rFonts w:ascii="PT Astra Serif" w:hAnsi="PT Astra Serif"/>
          </w:rPr>
          <w:t>______________</w:t>
        </w:r>
      </w:hyperlink>
    </w:p>
    <w:sectPr w:rsidR="009B4D21" w:rsidRPr="00515601">
      <w:headerReference w:type="default" r:id="rId9"/>
      <w:footerReference w:type="defaul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87E" w:rsidRDefault="00D3487E">
      <w:r>
        <w:separator/>
      </w:r>
    </w:p>
  </w:endnote>
  <w:endnote w:type="continuationSeparator" w:id="0">
    <w:p w:rsidR="00D3487E" w:rsidRDefault="00D34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ans">
    <w:charset w:val="01"/>
    <w:family w:val="roman"/>
    <w:pitch w:val="default"/>
  </w:font>
  <w:font w:name="DejaVu Sans">
    <w:panose1 w:val="00000000000000000000"/>
    <w:charset w:val="00"/>
    <w:family w:val="roman"/>
    <w:notTrueType/>
    <w:pitch w:val="default"/>
  </w:font>
  <w:font w:name="Noto Sans Devanagari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D21" w:rsidRPr="00515601" w:rsidRDefault="00EE60B2">
    <w:pPr>
      <w:pStyle w:val="af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21</w:t>
    </w:r>
    <w:r w:rsidR="00515601" w:rsidRPr="00515601">
      <w:rPr>
        <w:rFonts w:ascii="PT Astra Serif" w:hAnsi="PT Astra Serif"/>
        <w:sz w:val="16"/>
      </w:rPr>
      <w:t>06км1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D21" w:rsidRDefault="009B4D21">
    <w:pPr>
      <w:pStyle w:val="af"/>
      <w:jc w:val="right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D21" w:rsidRDefault="00477E96">
    <w:pPr>
      <w:pStyle w:val="af"/>
      <w:jc w:val="right"/>
    </w:pPr>
    <w:r>
      <w:rPr>
        <w:rFonts w:ascii="PT Astra Serif" w:hAnsi="PT Astra Serif"/>
        <w:sz w:val="16"/>
        <w:szCs w:val="16"/>
      </w:rPr>
      <w:t>2106км1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87E" w:rsidRDefault="00D3487E">
      <w:r>
        <w:separator/>
      </w:r>
    </w:p>
  </w:footnote>
  <w:footnote w:type="continuationSeparator" w:id="0">
    <w:p w:rsidR="00D3487E" w:rsidRDefault="00D34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D21" w:rsidRPr="00515601" w:rsidRDefault="00477E96">
    <w:pPr>
      <w:pStyle w:val="ae"/>
      <w:jc w:val="center"/>
      <w:rPr>
        <w:rFonts w:ascii="PT Astra Serif" w:hAnsi="PT Astra Serif"/>
      </w:rPr>
    </w:pPr>
    <w:r w:rsidRPr="00515601">
      <w:rPr>
        <w:rFonts w:ascii="PT Astra Serif" w:hAnsi="PT Astra Serif"/>
        <w:sz w:val="28"/>
        <w:szCs w:val="28"/>
      </w:rPr>
      <w:fldChar w:fldCharType="begin"/>
    </w:r>
    <w:r w:rsidRPr="00515601">
      <w:rPr>
        <w:rFonts w:ascii="PT Astra Serif" w:hAnsi="PT Astra Serif"/>
        <w:sz w:val="28"/>
        <w:szCs w:val="28"/>
      </w:rPr>
      <w:instrText>PAGE</w:instrText>
    </w:r>
    <w:r w:rsidRPr="00515601">
      <w:rPr>
        <w:rFonts w:ascii="PT Astra Serif" w:hAnsi="PT Astra Serif"/>
        <w:sz w:val="28"/>
        <w:szCs w:val="28"/>
      </w:rPr>
      <w:fldChar w:fldCharType="separate"/>
    </w:r>
    <w:r w:rsidR="003C0DD9">
      <w:rPr>
        <w:rFonts w:ascii="PT Astra Serif" w:hAnsi="PT Astra Serif"/>
        <w:noProof/>
        <w:sz w:val="28"/>
        <w:szCs w:val="28"/>
      </w:rPr>
      <w:t>6</w:t>
    </w:r>
    <w:r w:rsidRPr="00515601">
      <w:rPr>
        <w:rFonts w:ascii="PT Astra Serif" w:hAnsi="PT Astra Serif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D21"/>
    <w:rsid w:val="0036235F"/>
    <w:rsid w:val="003B22E2"/>
    <w:rsid w:val="003C0DD9"/>
    <w:rsid w:val="00426F00"/>
    <w:rsid w:val="00477E96"/>
    <w:rsid w:val="00483256"/>
    <w:rsid w:val="00515601"/>
    <w:rsid w:val="00641953"/>
    <w:rsid w:val="00661BD8"/>
    <w:rsid w:val="0079055B"/>
    <w:rsid w:val="009B4D21"/>
    <w:rsid w:val="00A74C02"/>
    <w:rsid w:val="00A9305F"/>
    <w:rsid w:val="00AD5662"/>
    <w:rsid w:val="00B205AD"/>
    <w:rsid w:val="00BE6CD9"/>
    <w:rsid w:val="00D3487E"/>
    <w:rsid w:val="00E72E22"/>
    <w:rsid w:val="00EE60B2"/>
    <w:rsid w:val="00F6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Tahoma" w:hAnsi="Tahoma" w:cs="Times New Roman"/>
      <w:sz w:val="16"/>
      <w:lang w:eastAsia="ru-RU"/>
    </w:rPr>
  </w:style>
  <w:style w:type="character" w:customStyle="1" w:styleId="a4">
    <w:name w:val="Верхний колонтитул Знак"/>
    <w:basedOn w:val="a0"/>
    <w:qFormat/>
    <w:rPr>
      <w:rFonts w:ascii="Times New Roman" w:hAnsi="Times New Roman" w:cs="Times New Roman"/>
      <w:sz w:val="24"/>
    </w:rPr>
  </w:style>
  <w:style w:type="character" w:customStyle="1" w:styleId="a5">
    <w:name w:val="Нижний колонтитул Знак"/>
    <w:basedOn w:val="a0"/>
    <w:qFormat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basedOn w:val="a0"/>
    <w:qFormat/>
    <w:rPr>
      <w:rFonts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color w:val="00000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color w:val="000000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eastAsia="Times New Roman"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  <w:b w:val="0"/>
      <w:bCs w:val="0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eastAsia="Times New Roman"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eastAsia="Times New Roman"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eastAsia="Times New Roman" w:cs="Times New Roman"/>
      <w:color w:val="00000A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6">
    <w:name w:val="Символ нумерации"/>
    <w:qFormat/>
  </w:style>
  <w:style w:type="character" w:customStyle="1" w:styleId="1">
    <w:name w:val="Верхний колонтитул Знак1"/>
    <w:basedOn w:val="a0"/>
    <w:qFormat/>
    <w:rPr>
      <w:rFonts w:ascii="Times New Roman" w:hAnsi="Times New Roman" w:cs="Times New Roman"/>
      <w:color w:val="00000A"/>
      <w:sz w:val="24"/>
      <w:szCs w:val="24"/>
    </w:rPr>
  </w:style>
  <w:style w:type="character" w:customStyle="1" w:styleId="10">
    <w:name w:val="Нижний колонтитул Знак1"/>
    <w:basedOn w:val="a0"/>
    <w:qFormat/>
    <w:rPr>
      <w:rFonts w:ascii="Times New Roman" w:hAnsi="Times New Roman" w:cs="Times New Roman"/>
      <w:color w:val="00000A"/>
      <w:sz w:val="24"/>
      <w:szCs w:val="24"/>
    </w:rPr>
  </w:style>
  <w:style w:type="character" w:customStyle="1" w:styleId="ListLabel118">
    <w:name w:val="ListLabel 118"/>
    <w:qFormat/>
    <w:rPr>
      <w:color w:val="000000"/>
      <w:sz w:val="28"/>
      <w:szCs w:val="28"/>
    </w:rPr>
  </w:style>
  <w:style w:type="character" w:customStyle="1" w:styleId="ListLabel119">
    <w:name w:val="ListLabel 119"/>
    <w:qFormat/>
    <w:rPr>
      <w:color w:val="000000"/>
      <w:sz w:val="28"/>
      <w:szCs w:val="28"/>
    </w:rPr>
  </w:style>
  <w:style w:type="character" w:customStyle="1" w:styleId="ListLabel120">
    <w:name w:val="ListLabel 120"/>
    <w:qFormat/>
    <w:rPr>
      <w:color w:val="000000"/>
      <w:sz w:val="28"/>
      <w:szCs w:val="28"/>
    </w:rPr>
  </w:style>
  <w:style w:type="character" w:customStyle="1" w:styleId="ListLabel121">
    <w:name w:val="ListLabel 121"/>
    <w:qFormat/>
    <w:rPr>
      <w:color w:val="000000"/>
      <w:sz w:val="28"/>
      <w:szCs w:val="28"/>
    </w:rPr>
  </w:style>
  <w:style w:type="character" w:customStyle="1" w:styleId="ListLabel122">
    <w:name w:val="ListLabel 122"/>
    <w:qFormat/>
    <w:rPr>
      <w:color w:val="000000"/>
      <w:sz w:val="28"/>
      <w:szCs w:val="28"/>
    </w:rPr>
  </w:style>
  <w:style w:type="character" w:customStyle="1" w:styleId="ListLabel123">
    <w:name w:val="ListLabel 123"/>
    <w:qFormat/>
    <w:rPr>
      <w:color w:val="000000"/>
      <w:sz w:val="28"/>
      <w:szCs w:val="28"/>
    </w:rPr>
  </w:style>
  <w:style w:type="character" w:customStyle="1" w:styleId="ListLabel124">
    <w:name w:val="ListLabel 124"/>
    <w:qFormat/>
    <w:rPr>
      <w:color w:val="000000"/>
      <w:sz w:val="28"/>
      <w:szCs w:val="28"/>
    </w:rPr>
  </w:style>
  <w:style w:type="character" w:customStyle="1" w:styleId="ListLabel125">
    <w:name w:val="ListLabel 125"/>
    <w:qFormat/>
    <w:rPr>
      <w:color w:val="000000"/>
      <w:sz w:val="28"/>
      <w:szCs w:val="28"/>
    </w:rPr>
  </w:style>
  <w:style w:type="character" w:customStyle="1" w:styleId="ListLabel126">
    <w:name w:val="ListLabel 126"/>
    <w:qFormat/>
    <w:rPr>
      <w:color w:val="000000"/>
      <w:sz w:val="28"/>
      <w:szCs w:val="28"/>
    </w:rPr>
  </w:style>
  <w:style w:type="character" w:customStyle="1" w:styleId="ListLabel127">
    <w:name w:val="ListLabel 127"/>
    <w:qFormat/>
    <w:rPr>
      <w:color w:val="000000"/>
      <w:sz w:val="28"/>
      <w:szCs w:val="28"/>
    </w:rPr>
  </w:style>
  <w:style w:type="character" w:customStyle="1" w:styleId="ListLabel128">
    <w:name w:val="ListLabel 128"/>
    <w:qFormat/>
    <w:rPr>
      <w:color w:val="000000"/>
      <w:sz w:val="28"/>
      <w:szCs w:val="28"/>
    </w:rPr>
  </w:style>
  <w:style w:type="character" w:customStyle="1" w:styleId="ListLabel129">
    <w:name w:val="ListLabel 129"/>
    <w:qFormat/>
    <w:rPr>
      <w:color w:val="000000"/>
      <w:sz w:val="28"/>
      <w:szCs w:val="28"/>
    </w:rPr>
  </w:style>
  <w:style w:type="character" w:customStyle="1" w:styleId="ListLabel130">
    <w:name w:val="ListLabel 130"/>
    <w:qFormat/>
    <w:rPr>
      <w:color w:val="000000"/>
      <w:sz w:val="28"/>
      <w:szCs w:val="28"/>
    </w:rPr>
  </w:style>
  <w:style w:type="character" w:customStyle="1" w:styleId="ListLabel131">
    <w:name w:val="ListLabel 131"/>
    <w:qFormat/>
    <w:rPr>
      <w:color w:val="000000"/>
      <w:sz w:val="28"/>
      <w:szCs w:val="28"/>
    </w:rPr>
  </w:style>
  <w:style w:type="character" w:customStyle="1" w:styleId="ListLabel132">
    <w:name w:val="ListLabel 132"/>
    <w:qFormat/>
    <w:rPr>
      <w:color w:val="000000"/>
      <w:sz w:val="28"/>
      <w:szCs w:val="28"/>
    </w:rPr>
  </w:style>
  <w:style w:type="character" w:customStyle="1" w:styleId="ListLabel133">
    <w:name w:val="ListLabel 133"/>
    <w:qFormat/>
    <w:rPr>
      <w:color w:val="000000"/>
      <w:sz w:val="28"/>
      <w:szCs w:val="28"/>
    </w:rPr>
  </w:style>
  <w:style w:type="character" w:customStyle="1" w:styleId="ListLabel134">
    <w:name w:val="ListLabel 134"/>
    <w:qFormat/>
    <w:rPr>
      <w:color w:val="000000"/>
      <w:sz w:val="28"/>
      <w:szCs w:val="28"/>
    </w:rPr>
  </w:style>
  <w:style w:type="character" w:customStyle="1" w:styleId="ListLabel135">
    <w:name w:val="ListLabel 135"/>
    <w:qFormat/>
    <w:rPr>
      <w:color w:val="000000"/>
      <w:sz w:val="28"/>
      <w:szCs w:val="28"/>
    </w:rPr>
  </w:style>
  <w:style w:type="character" w:customStyle="1" w:styleId="ListLabel136">
    <w:name w:val="ListLabel 136"/>
    <w:qFormat/>
    <w:rPr>
      <w:color w:val="000000"/>
      <w:sz w:val="28"/>
      <w:szCs w:val="28"/>
    </w:rPr>
  </w:style>
  <w:style w:type="character" w:customStyle="1" w:styleId="ListLabel137">
    <w:name w:val="ListLabel 137"/>
    <w:qFormat/>
    <w:rPr>
      <w:color w:val="000000"/>
      <w:sz w:val="28"/>
      <w:szCs w:val="28"/>
    </w:rPr>
  </w:style>
  <w:style w:type="character" w:customStyle="1" w:styleId="ListLabel138">
    <w:name w:val="ListLabel 138"/>
    <w:qFormat/>
    <w:rPr>
      <w:color w:val="000000"/>
      <w:sz w:val="28"/>
      <w:szCs w:val="28"/>
    </w:rPr>
  </w:style>
  <w:style w:type="character" w:customStyle="1" w:styleId="ListLabel139">
    <w:name w:val="ListLabel 139"/>
    <w:qFormat/>
    <w:rPr>
      <w:color w:val="000000"/>
      <w:sz w:val="28"/>
      <w:szCs w:val="28"/>
    </w:rPr>
  </w:style>
  <w:style w:type="character" w:customStyle="1" w:styleId="ListLabel140">
    <w:name w:val="ListLabel 140"/>
    <w:qFormat/>
    <w:rPr>
      <w:color w:val="000000"/>
      <w:sz w:val="28"/>
      <w:szCs w:val="28"/>
    </w:rPr>
  </w:style>
  <w:style w:type="character" w:customStyle="1" w:styleId="ListLabel141">
    <w:name w:val="ListLabel 141"/>
    <w:qFormat/>
    <w:rPr>
      <w:color w:val="000000"/>
      <w:sz w:val="28"/>
      <w:szCs w:val="28"/>
    </w:rPr>
  </w:style>
  <w:style w:type="character" w:customStyle="1" w:styleId="ListLabel142">
    <w:name w:val="ListLabel 142"/>
    <w:qFormat/>
    <w:rPr>
      <w:color w:val="000000"/>
      <w:sz w:val="28"/>
      <w:szCs w:val="28"/>
    </w:rPr>
  </w:style>
  <w:style w:type="character" w:customStyle="1" w:styleId="ListLabel143">
    <w:name w:val="ListLabel 143"/>
    <w:qFormat/>
    <w:rPr>
      <w:color w:val="000000"/>
      <w:sz w:val="28"/>
      <w:szCs w:val="28"/>
    </w:rPr>
  </w:style>
  <w:style w:type="character" w:customStyle="1" w:styleId="ListLabel144">
    <w:name w:val="ListLabel 144"/>
    <w:qFormat/>
    <w:rPr>
      <w:color w:val="000000"/>
      <w:sz w:val="28"/>
      <w:szCs w:val="28"/>
    </w:rPr>
  </w:style>
  <w:style w:type="character" w:customStyle="1" w:styleId="ListLabel145">
    <w:name w:val="ListLabel 145"/>
    <w:qFormat/>
    <w:rPr>
      <w:rFonts w:ascii="PT Astra Serif" w:hAnsi="PT Astra Serif"/>
      <w:color w:val="000000"/>
      <w:sz w:val="28"/>
      <w:szCs w:val="28"/>
    </w:rPr>
  </w:style>
  <w:style w:type="character" w:customStyle="1" w:styleId="ListLabel146">
    <w:name w:val="ListLabel 146"/>
    <w:qFormat/>
    <w:rPr>
      <w:rFonts w:ascii="PT Astra Serif" w:hAnsi="PT Astra Serif"/>
      <w:color w:val="000000"/>
      <w:sz w:val="28"/>
      <w:szCs w:val="28"/>
    </w:rPr>
  </w:style>
  <w:style w:type="character" w:customStyle="1" w:styleId="ListLabel147">
    <w:name w:val="ListLabel 147"/>
    <w:qFormat/>
    <w:rPr>
      <w:rFonts w:ascii="PT Astra Serif" w:hAnsi="PT Astra Serif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PT Sans" w:eastAsia="Tahoma" w:hAnsi="PT Sans" w:cs="DejaVu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ascii="PT Sans" w:hAnsi="PT Sans" w:cs="DejaVu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ascii="PT Sans" w:hAnsi="PT Sans" w:cs="DejaVu Sans"/>
    </w:rPr>
  </w:style>
  <w:style w:type="paragraph" w:customStyle="1" w:styleId="11">
    <w:name w:val="Название объекта1"/>
    <w:basedOn w:val="a"/>
    <w:qFormat/>
    <w:pPr>
      <w:suppressLineNumbers/>
      <w:spacing w:before="120" w:after="120"/>
    </w:pPr>
    <w:rPr>
      <w:rFonts w:ascii="PT Sans" w:hAnsi="PT Sans" w:cs="DejaVu Sans"/>
      <w:i/>
      <w:iCs/>
    </w:r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 w:cs="Courier New"/>
      <w:color w:val="00000A"/>
      <w:sz w:val="24"/>
      <w:szCs w:val="20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bCs/>
      <w:color w:val="00000A"/>
      <w:sz w:val="24"/>
      <w:szCs w:val="20"/>
    </w:r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qFormat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qFormat/>
    <w:pPr>
      <w:tabs>
        <w:tab w:val="center" w:pos="4677"/>
        <w:tab w:val="right" w:pos="9355"/>
      </w:tabs>
    </w:pPr>
  </w:style>
  <w:style w:type="paragraph" w:customStyle="1" w:styleId="formattext">
    <w:name w:val="formattext"/>
    <w:basedOn w:val="a"/>
    <w:qFormat/>
    <w:pPr>
      <w:spacing w:before="280" w:after="280"/>
    </w:pPr>
  </w:style>
  <w:style w:type="paragraph" w:styleId="ad">
    <w:name w:val="Normal (Web)"/>
    <w:basedOn w:val="a"/>
    <w:qFormat/>
    <w:pPr>
      <w:spacing w:before="280" w:after="280"/>
    </w:pPr>
  </w:style>
  <w:style w:type="paragraph" w:customStyle="1" w:styleId="consplustitle0">
    <w:name w:val="consplustitle"/>
    <w:basedOn w:val="a"/>
    <w:qFormat/>
    <w:pPr>
      <w:spacing w:before="280" w:after="280"/>
    </w:pPr>
  </w:style>
  <w:style w:type="paragraph" w:customStyle="1" w:styleId="FORMATTEXT0">
    <w:name w:val=".FORMATTEXT"/>
    <w:qFormat/>
    <w:pPr>
      <w:widowControl w:val="0"/>
    </w:pPr>
    <w:rPr>
      <w:rFonts w:ascii="Times New Roman" w:hAnsi="Times New Roman" w:cs="Times New Roman"/>
      <w:color w:val="00000A"/>
      <w:sz w:val="24"/>
      <w:szCs w:val="24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7905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Tahoma" w:hAnsi="Tahoma" w:cs="Times New Roman"/>
      <w:sz w:val="16"/>
      <w:lang w:eastAsia="ru-RU"/>
    </w:rPr>
  </w:style>
  <w:style w:type="character" w:customStyle="1" w:styleId="a4">
    <w:name w:val="Верхний колонтитул Знак"/>
    <w:basedOn w:val="a0"/>
    <w:qFormat/>
    <w:rPr>
      <w:rFonts w:ascii="Times New Roman" w:hAnsi="Times New Roman" w:cs="Times New Roman"/>
      <w:sz w:val="24"/>
    </w:rPr>
  </w:style>
  <w:style w:type="character" w:customStyle="1" w:styleId="a5">
    <w:name w:val="Нижний колонтитул Знак"/>
    <w:basedOn w:val="a0"/>
    <w:qFormat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basedOn w:val="a0"/>
    <w:qFormat/>
    <w:rPr>
      <w:rFonts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color w:val="00000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color w:val="000000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eastAsia="Times New Roman"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  <w:b w:val="0"/>
      <w:bCs w:val="0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eastAsia="Times New Roman"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eastAsia="Times New Roman"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eastAsia="Times New Roman" w:cs="Times New Roman"/>
      <w:color w:val="00000A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6">
    <w:name w:val="Символ нумерации"/>
    <w:qFormat/>
  </w:style>
  <w:style w:type="character" w:customStyle="1" w:styleId="1">
    <w:name w:val="Верхний колонтитул Знак1"/>
    <w:basedOn w:val="a0"/>
    <w:qFormat/>
    <w:rPr>
      <w:rFonts w:ascii="Times New Roman" w:hAnsi="Times New Roman" w:cs="Times New Roman"/>
      <w:color w:val="00000A"/>
      <w:sz w:val="24"/>
      <w:szCs w:val="24"/>
    </w:rPr>
  </w:style>
  <w:style w:type="character" w:customStyle="1" w:styleId="10">
    <w:name w:val="Нижний колонтитул Знак1"/>
    <w:basedOn w:val="a0"/>
    <w:qFormat/>
    <w:rPr>
      <w:rFonts w:ascii="Times New Roman" w:hAnsi="Times New Roman" w:cs="Times New Roman"/>
      <w:color w:val="00000A"/>
      <w:sz w:val="24"/>
      <w:szCs w:val="24"/>
    </w:rPr>
  </w:style>
  <w:style w:type="character" w:customStyle="1" w:styleId="ListLabel118">
    <w:name w:val="ListLabel 118"/>
    <w:qFormat/>
    <w:rPr>
      <w:color w:val="000000"/>
      <w:sz w:val="28"/>
      <w:szCs w:val="28"/>
    </w:rPr>
  </w:style>
  <w:style w:type="character" w:customStyle="1" w:styleId="ListLabel119">
    <w:name w:val="ListLabel 119"/>
    <w:qFormat/>
    <w:rPr>
      <w:color w:val="000000"/>
      <w:sz w:val="28"/>
      <w:szCs w:val="28"/>
    </w:rPr>
  </w:style>
  <w:style w:type="character" w:customStyle="1" w:styleId="ListLabel120">
    <w:name w:val="ListLabel 120"/>
    <w:qFormat/>
    <w:rPr>
      <w:color w:val="000000"/>
      <w:sz w:val="28"/>
      <w:szCs w:val="28"/>
    </w:rPr>
  </w:style>
  <w:style w:type="character" w:customStyle="1" w:styleId="ListLabel121">
    <w:name w:val="ListLabel 121"/>
    <w:qFormat/>
    <w:rPr>
      <w:color w:val="000000"/>
      <w:sz w:val="28"/>
      <w:szCs w:val="28"/>
    </w:rPr>
  </w:style>
  <w:style w:type="character" w:customStyle="1" w:styleId="ListLabel122">
    <w:name w:val="ListLabel 122"/>
    <w:qFormat/>
    <w:rPr>
      <w:color w:val="000000"/>
      <w:sz w:val="28"/>
      <w:szCs w:val="28"/>
    </w:rPr>
  </w:style>
  <w:style w:type="character" w:customStyle="1" w:styleId="ListLabel123">
    <w:name w:val="ListLabel 123"/>
    <w:qFormat/>
    <w:rPr>
      <w:color w:val="000000"/>
      <w:sz w:val="28"/>
      <w:szCs w:val="28"/>
    </w:rPr>
  </w:style>
  <w:style w:type="character" w:customStyle="1" w:styleId="ListLabel124">
    <w:name w:val="ListLabel 124"/>
    <w:qFormat/>
    <w:rPr>
      <w:color w:val="000000"/>
      <w:sz w:val="28"/>
      <w:szCs w:val="28"/>
    </w:rPr>
  </w:style>
  <w:style w:type="character" w:customStyle="1" w:styleId="ListLabel125">
    <w:name w:val="ListLabel 125"/>
    <w:qFormat/>
    <w:rPr>
      <w:color w:val="000000"/>
      <w:sz w:val="28"/>
      <w:szCs w:val="28"/>
    </w:rPr>
  </w:style>
  <w:style w:type="character" w:customStyle="1" w:styleId="ListLabel126">
    <w:name w:val="ListLabel 126"/>
    <w:qFormat/>
    <w:rPr>
      <w:color w:val="000000"/>
      <w:sz w:val="28"/>
      <w:szCs w:val="28"/>
    </w:rPr>
  </w:style>
  <w:style w:type="character" w:customStyle="1" w:styleId="ListLabel127">
    <w:name w:val="ListLabel 127"/>
    <w:qFormat/>
    <w:rPr>
      <w:color w:val="000000"/>
      <w:sz w:val="28"/>
      <w:szCs w:val="28"/>
    </w:rPr>
  </w:style>
  <w:style w:type="character" w:customStyle="1" w:styleId="ListLabel128">
    <w:name w:val="ListLabel 128"/>
    <w:qFormat/>
    <w:rPr>
      <w:color w:val="000000"/>
      <w:sz w:val="28"/>
      <w:szCs w:val="28"/>
    </w:rPr>
  </w:style>
  <w:style w:type="character" w:customStyle="1" w:styleId="ListLabel129">
    <w:name w:val="ListLabel 129"/>
    <w:qFormat/>
    <w:rPr>
      <w:color w:val="000000"/>
      <w:sz w:val="28"/>
      <w:szCs w:val="28"/>
    </w:rPr>
  </w:style>
  <w:style w:type="character" w:customStyle="1" w:styleId="ListLabel130">
    <w:name w:val="ListLabel 130"/>
    <w:qFormat/>
    <w:rPr>
      <w:color w:val="000000"/>
      <w:sz w:val="28"/>
      <w:szCs w:val="28"/>
    </w:rPr>
  </w:style>
  <w:style w:type="character" w:customStyle="1" w:styleId="ListLabel131">
    <w:name w:val="ListLabel 131"/>
    <w:qFormat/>
    <w:rPr>
      <w:color w:val="000000"/>
      <w:sz w:val="28"/>
      <w:szCs w:val="28"/>
    </w:rPr>
  </w:style>
  <w:style w:type="character" w:customStyle="1" w:styleId="ListLabel132">
    <w:name w:val="ListLabel 132"/>
    <w:qFormat/>
    <w:rPr>
      <w:color w:val="000000"/>
      <w:sz w:val="28"/>
      <w:szCs w:val="28"/>
    </w:rPr>
  </w:style>
  <w:style w:type="character" w:customStyle="1" w:styleId="ListLabel133">
    <w:name w:val="ListLabel 133"/>
    <w:qFormat/>
    <w:rPr>
      <w:color w:val="000000"/>
      <w:sz w:val="28"/>
      <w:szCs w:val="28"/>
    </w:rPr>
  </w:style>
  <w:style w:type="character" w:customStyle="1" w:styleId="ListLabel134">
    <w:name w:val="ListLabel 134"/>
    <w:qFormat/>
    <w:rPr>
      <w:color w:val="000000"/>
      <w:sz w:val="28"/>
      <w:szCs w:val="28"/>
    </w:rPr>
  </w:style>
  <w:style w:type="character" w:customStyle="1" w:styleId="ListLabel135">
    <w:name w:val="ListLabel 135"/>
    <w:qFormat/>
    <w:rPr>
      <w:color w:val="000000"/>
      <w:sz w:val="28"/>
      <w:szCs w:val="28"/>
    </w:rPr>
  </w:style>
  <w:style w:type="character" w:customStyle="1" w:styleId="ListLabel136">
    <w:name w:val="ListLabel 136"/>
    <w:qFormat/>
    <w:rPr>
      <w:color w:val="000000"/>
      <w:sz w:val="28"/>
      <w:szCs w:val="28"/>
    </w:rPr>
  </w:style>
  <w:style w:type="character" w:customStyle="1" w:styleId="ListLabel137">
    <w:name w:val="ListLabel 137"/>
    <w:qFormat/>
    <w:rPr>
      <w:color w:val="000000"/>
      <w:sz w:val="28"/>
      <w:szCs w:val="28"/>
    </w:rPr>
  </w:style>
  <w:style w:type="character" w:customStyle="1" w:styleId="ListLabel138">
    <w:name w:val="ListLabel 138"/>
    <w:qFormat/>
    <w:rPr>
      <w:color w:val="000000"/>
      <w:sz w:val="28"/>
      <w:szCs w:val="28"/>
    </w:rPr>
  </w:style>
  <w:style w:type="character" w:customStyle="1" w:styleId="ListLabel139">
    <w:name w:val="ListLabel 139"/>
    <w:qFormat/>
    <w:rPr>
      <w:color w:val="000000"/>
      <w:sz w:val="28"/>
      <w:szCs w:val="28"/>
    </w:rPr>
  </w:style>
  <w:style w:type="character" w:customStyle="1" w:styleId="ListLabel140">
    <w:name w:val="ListLabel 140"/>
    <w:qFormat/>
    <w:rPr>
      <w:color w:val="000000"/>
      <w:sz w:val="28"/>
      <w:szCs w:val="28"/>
    </w:rPr>
  </w:style>
  <w:style w:type="character" w:customStyle="1" w:styleId="ListLabel141">
    <w:name w:val="ListLabel 141"/>
    <w:qFormat/>
    <w:rPr>
      <w:color w:val="000000"/>
      <w:sz w:val="28"/>
      <w:szCs w:val="28"/>
    </w:rPr>
  </w:style>
  <w:style w:type="character" w:customStyle="1" w:styleId="ListLabel142">
    <w:name w:val="ListLabel 142"/>
    <w:qFormat/>
    <w:rPr>
      <w:color w:val="000000"/>
      <w:sz w:val="28"/>
      <w:szCs w:val="28"/>
    </w:rPr>
  </w:style>
  <w:style w:type="character" w:customStyle="1" w:styleId="ListLabel143">
    <w:name w:val="ListLabel 143"/>
    <w:qFormat/>
    <w:rPr>
      <w:color w:val="000000"/>
      <w:sz w:val="28"/>
      <w:szCs w:val="28"/>
    </w:rPr>
  </w:style>
  <w:style w:type="character" w:customStyle="1" w:styleId="ListLabel144">
    <w:name w:val="ListLabel 144"/>
    <w:qFormat/>
    <w:rPr>
      <w:color w:val="000000"/>
      <w:sz w:val="28"/>
      <w:szCs w:val="28"/>
    </w:rPr>
  </w:style>
  <w:style w:type="character" w:customStyle="1" w:styleId="ListLabel145">
    <w:name w:val="ListLabel 145"/>
    <w:qFormat/>
    <w:rPr>
      <w:rFonts w:ascii="PT Astra Serif" w:hAnsi="PT Astra Serif"/>
      <w:color w:val="000000"/>
      <w:sz w:val="28"/>
      <w:szCs w:val="28"/>
    </w:rPr>
  </w:style>
  <w:style w:type="character" w:customStyle="1" w:styleId="ListLabel146">
    <w:name w:val="ListLabel 146"/>
    <w:qFormat/>
    <w:rPr>
      <w:rFonts w:ascii="PT Astra Serif" w:hAnsi="PT Astra Serif"/>
      <w:color w:val="000000"/>
      <w:sz w:val="28"/>
      <w:szCs w:val="28"/>
    </w:rPr>
  </w:style>
  <w:style w:type="character" w:customStyle="1" w:styleId="ListLabel147">
    <w:name w:val="ListLabel 147"/>
    <w:qFormat/>
    <w:rPr>
      <w:rFonts w:ascii="PT Astra Serif" w:hAnsi="PT Astra Serif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PT Sans" w:eastAsia="Tahoma" w:hAnsi="PT Sans" w:cs="DejaVu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ascii="PT Sans" w:hAnsi="PT Sans" w:cs="DejaVu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ascii="PT Sans" w:hAnsi="PT Sans" w:cs="DejaVu Sans"/>
    </w:rPr>
  </w:style>
  <w:style w:type="paragraph" w:customStyle="1" w:styleId="11">
    <w:name w:val="Название объекта1"/>
    <w:basedOn w:val="a"/>
    <w:qFormat/>
    <w:pPr>
      <w:suppressLineNumbers/>
      <w:spacing w:before="120" w:after="120"/>
    </w:pPr>
    <w:rPr>
      <w:rFonts w:ascii="PT Sans" w:hAnsi="PT Sans" w:cs="DejaVu Sans"/>
      <w:i/>
      <w:iCs/>
    </w:r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 w:cs="Courier New"/>
      <w:color w:val="00000A"/>
      <w:sz w:val="24"/>
      <w:szCs w:val="20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bCs/>
      <w:color w:val="00000A"/>
      <w:sz w:val="24"/>
      <w:szCs w:val="20"/>
    </w:r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qFormat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qFormat/>
    <w:pPr>
      <w:tabs>
        <w:tab w:val="center" w:pos="4677"/>
        <w:tab w:val="right" w:pos="9355"/>
      </w:tabs>
    </w:pPr>
  </w:style>
  <w:style w:type="paragraph" w:customStyle="1" w:styleId="formattext">
    <w:name w:val="formattext"/>
    <w:basedOn w:val="a"/>
    <w:qFormat/>
    <w:pPr>
      <w:spacing w:before="280" w:after="280"/>
    </w:pPr>
  </w:style>
  <w:style w:type="paragraph" w:styleId="ad">
    <w:name w:val="Normal (Web)"/>
    <w:basedOn w:val="a"/>
    <w:qFormat/>
    <w:pPr>
      <w:spacing w:before="280" w:after="280"/>
    </w:pPr>
  </w:style>
  <w:style w:type="paragraph" w:customStyle="1" w:styleId="consplustitle0">
    <w:name w:val="consplustitle"/>
    <w:basedOn w:val="a"/>
    <w:qFormat/>
    <w:pPr>
      <w:spacing w:before="280" w:after="280"/>
    </w:pPr>
  </w:style>
  <w:style w:type="paragraph" w:customStyle="1" w:styleId="FORMATTEXT0">
    <w:name w:val=".FORMATTEXT"/>
    <w:qFormat/>
    <w:pPr>
      <w:widowControl w:val="0"/>
    </w:pPr>
    <w:rPr>
      <w:rFonts w:ascii="Times New Roman" w:hAnsi="Times New Roman" w:cs="Times New Roman"/>
      <w:color w:val="00000A"/>
      <w:sz w:val="24"/>
      <w:szCs w:val="24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790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C8DA065E677B9E7E07E7FB9CEC7C50F1A04030D5B70CC752002003109716E48FB093CB7C310D06B88C27A0yC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2251</Words>
  <Characters>12835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 от 02.08.2018 N 18/351-П(ред. от 16.11.2018)"О Министерстве агропромышленного комплекса и развития сельских территорий Ульяновской области"(вместе с "Положением о Министерстве агропромышленного комплекса и р</vt:lpstr>
    </vt:vector>
  </TitlesOfParts>
  <Company>КонсультантПлюс Версия 4018.00.20</Company>
  <LinksUpToDate>false</LinksUpToDate>
  <CharactersWithSpaces>15056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02.08.2018 N 18/351-П(ред. от 16.11.2018)"О Министерстве агропромышленного комплекса и развития сельских территорий Ульяновской области"(вместе с "Положением о Министерстве агропромышленного комплекса и развития сельских территорий Ульяновской области")</dc:title>
  <dc:creator>TimohinIN</dc:creator>
  <cp:lastModifiedBy>Моисеева Ксения Дмитриевна</cp:lastModifiedBy>
  <cp:revision>11</cp:revision>
  <cp:lastPrinted>2019-06-24T08:49:00Z</cp:lastPrinted>
  <dcterms:created xsi:type="dcterms:W3CDTF">2019-06-24T08:07:00Z</dcterms:created>
  <dcterms:modified xsi:type="dcterms:W3CDTF">2019-06-24T08:49:00Z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4018.00.20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