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9312E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4CE079F1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5AB2F049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1DB90347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36"/>
          <w:szCs w:val="36"/>
          <w:lang w:eastAsia="ru-RU"/>
        </w:rPr>
      </w:pPr>
    </w:p>
    <w:p w14:paraId="5DBF7DB4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внесении изменений в отдельные законодательные акты</w:t>
      </w:r>
      <w:r w:rsidRPr="005F1F2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>Ульяновской области</w:t>
      </w:r>
    </w:p>
    <w:p w14:paraId="1646441A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20AF4787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F57D4B7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6788660A" w14:textId="77777777" w:rsidR="005F1F28" w:rsidRPr="005F1F28" w:rsidRDefault="005F1F28" w:rsidP="005F1F28">
      <w:pPr>
        <w:widowControl/>
        <w:spacing w:after="0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6BF8DAF" w14:textId="77777777" w:rsidR="005F1F28" w:rsidRPr="005F1F28" w:rsidRDefault="005F1F28" w:rsidP="005F1F28">
      <w:pPr>
        <w:spacing w:after="0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Статья 1</w:t>
      </w:r>
    </w:p>
    <w:p w14:paraId="2DAB5CAD" w14:textId="77777777" w:rsidR="005F1F28" w:rsidRPr="005F1F28" w:rsidRDefault="005F1F28" w:rsidP="005F1F28">
      <w:pPr>
        <w:spacing w:after="0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220F141E" w14:textId="77777777" w:rsidR="005F1F28" w:rsidRPr="005F1F28" w:rsidRDefault="005F1F28" w:rsidP="005F1F28">
      <w:pPr>
        <w:spacing w:after="0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14:paraId="37839060" w14:textId="77777777" w:rsidR="005F1F28" w:rsidRPr="005F1F28" w:rsidRDefault="005F1F28" w:rsidP="005F1F2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1F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Внести в подпункт «а» пункта 2 статьи 30 Закона Ульяновской области </w:t>
      </w:r>
      <w:r w:rsidRPr="005F1F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 xml:space="preserve">от 6 мая 2002 года № 020-ЗО «О порядке управления и распоряжения государственной собственностью Ульяновской области» </w:t>
      </w:r>
      <w:r w:rsidRPr="005F1F28">
        <w:rPr>
          <w:rFonts w:ascii="PT Astra Serif" w:hAnsi="PT Astra Serif" w:cs="PT Astra Serif"/>
          <w:sz w:val="28"/>
        </w:rPr>
        <w:t>(«</w:t>
      </w:r>
      <w:proofErr w:type="gramStart"/>
      <w:r w:rsidRPr="005F1F28">
        <w:rPr>
          <w:rFonts w:ascii="PT Astra Serif" w:hAnsi="PT Astra Serif" w:cs="PT Astra Serif"/>
          <w:sz w:val="28"/>
        </w:rPr>
        <w:t>Ульяновская</w:t>
      </w:r>
      <w:proofErr w:type="gramEnd"/>
      <w:r w:rsidRPr="005F1F28">
        <w:rPr>
          <w:rFonts w:ascii="PT Astra Serif" w:hAnsi="PT Astra Serif" w:cs="PT Astra Serif"/>
          <w:sz w:val="28"/>
        </w:rPr>
        <w:t xml:space="preserve"> правда» от 22.05.2002 № 81; от 15.10.2002 № 175; от 08.06.2004 № 105; от 11.08.2006 </w:t>
      </w:r>
      <w:r w:rsidRPr="005F1F28">
        <w:rPr>
          <w:rFonts w:ascii="PT Astra Serif" w:hAnsi="PT Astra Serif" w:cs="PT Astra Serif"/>
          <w:sz w:val="28"/>
        </w:rPr>
        <w:br/>
        <w:t xml:space="preserve">№ 61; от 31.01.2007 № 8; от 05.05.2007 № 37; от 07.12.2007 № 105; от 04.06.2008 № 45; </w:t>
      </w:r>
      <w:proofErr w:type="gramStart"/>
      <w:r w:rsidRPr="005F1F28">
        <w:rPr>
          <w:rFonts w:ascii="PT Astra Serif" w:hAnsi="PT Astra Serif" w:cs="PT Astra Serif"/>
          <w:sz w:val="28"/>
        </w:rPr>
        <w:t xml:space="preserve">от 07.11.2008 № 91; от 05.12.2008 № 99; от 20.12.2008 № 104; </w:t>
      </w:r>
      <w:r w:rsidRPr="005F1F28">
        <w:rPr>
          <w:rFonts w:ascii="PT Astra Serif" w:hAnsi="PT Astra Serif" w:cs="PT Astra Serif"/>
          <w:sz w:val="28"/>
        </w:rPr>
        <w:br/>
        <w:t xml:space="preserve">от 30.04.2009 № 33; от 02.12.2009 № 96; от 04.06.2010 № 42; от 06.10.2010 № 81; от 12.11.2010 № 92; от 03.12.2010 № 99; от 07.10.2011 № 113; от 02.03.2012 </w:t>
      </w:r>
      <w:r w:rsidRPr="005F1F28">
        <w:rPr>
          <w:rFonts w:ascii="PT Astra Serif" w:hAnsi="PT Astra Serif" w:cs="PT Astra Serif"/>
          <w:sz w:val="28"/>
        </w:rPr>
        <w:br/>
        <w:t>№ 22; от 04.05.2012 № 45; от 13.03.2013 № 27; от 19.08.2013 № 97; от 07.09.2013 № 109; от 11.11.2013 № 144; от 24.04.2014 № 59;</w:t>
      </w:r>
      <w:proofErr w:type="gramEnd"/>
      <w:r w:rsidRPr="005F1F28">
        <w:rPr>
          <w:rFonts w:ascii="PT Astra Serif" w:hAnsi="PT Astra Serif" w:cs="PT Astra Serif"/>
          <w:sz w:val="28"/>
        </w:rPr>
        <w:t xml:space="preserve"> </w:t>
      </w:r>
      <w:proofErr w:type="gramStart"/>
      <w:r w:rsidRPr="005F1F28">
        <w:rPr>
          <w:rFonts w:ascii="PT Astra Serif" w:hAnsi="PT Astra Serif" w:cs="PT Astra Serif"/>
          <w:sz w:val="28"/>
        </w:rPr>
        <w:t xml:space="preserve">от 31.12.2014 № 196; </w:t>
      </w:r>
      <w:r w:rsidRPr="005F1F28">
        <w:rPr>
          <w:rFonts w:ascii="PT Astra Serif" w:hAnsi="PT Astra Serif" w:cs="PT Astra Serif"/>
          <w:sz w:val="28"/>
        </w:rPr>
        <w:br/>
        <w:t xml:space="preserve">от 05.03.2015 № 28; от 08.06.2015 № 76-77; от 05.10.2015 № 139; от 29.10.2015 № 151; от 14.03.2016 № 31; от 07.03.2017 № 16; от 31.03.2017 № 23; </w:t>
      </w:r>
      <w:r w:rsidRPr="005F1F28">
        <w:rPr>
          <w:rFonts w:ascii="PT Astra Serif" w:hAnsi="PT Astra Serif" w:cs="PT Astra Serif"/>
          <w:sz w:val="28"/>
        </w:rPr>
        <w:br/>
        <w:t xml:space="preserve">от 22.12.2017 № 97; от 01.11.2019 № 83) </w:t>
      </w:r>
      <w:r w:rsidRPr="005F1F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изменение, заменив в нём слова «назначение которых представителями</w:t>
      </w:r>
      <w:r w:rsidRPr="005F1F28">
        <w:rPr>
          <w:rFonts w:ascii="PT Astra Serif" w:hAnsi="PT Astra Serif"/>
          <w:sz w:val="28"/>
          <w:szCs w:val="28"/>
        </w:rPr>
        <w:t xml:space="preserve">» словами «представление которыми </w:t>
      </w:r>
      <w:r w:rsidRPr="005F1F28">
        <w:rPr>
          <w:rFonts w:ascii="PT Astra Serif" w:hAnsi="PT Astra Serif"/>
          <w:sz w:val="28"/>
          <w:szCs w:val="28"/>
        </w:rPr>
        <w:br/>
        <w:t>на безвозмездной основе интересов Ульяновской области в органах управления и ревизионной комиссии хозяйственного общества».</w:t>
      </w:r>
      <w:proofErr w:type="gramEnd"/>
    </w:p>
    <w:p w14:paraId="4D4685AC" w14:textId="77777777" w:rsidR="005F1F28" w:rsidRPr="005F1F28" w:rsidRDefault="005F1F28" w:rsidP="005F1F28">
      <w:pPr>
        <w:spacing w:after="0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2582E650" w14:textId="77777777" w:rsidR="005F1F28" w:rsidRPr="005F1F28" w:rsidRDefault="005F1F28" w:rsidP="005F1F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CA41D6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Статья 2</w:t>
      </w:r>
    </w:p>
    <w:p w14:paraId="4F4C801D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14:paraId="44DBBC6A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14:paraId="3CD80D38" w14:textId="77777777" w:rsidR="005F1F28" w:rsidRPr="005F1F28" w:rsidRDefault="005F1F28" w:rsidP="005F1F28">
      <w:pPr>
        <w:spacing w:after="1" w:line="360" w:lineRule="auto"/>
        <w:ind w:firstLine="709"/>
        <w:jc w:val="both"/>
        <w:rPr>
          <w:rFonts w:ascii="PT Astra Serif" w:hAnsi="PT Astra Serif" w:cs="PT Astra Serif"/>
          <w:sz w:val="28"/>
        </w:rPr>
      </w:pPr>
      <w:r w:rsidRPr="005F1F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Внести в Закон Ульяновской области от 30 января 2006 года № 06-ЗО </w:t>
      </w:r>
      <w:r w:rsidRPr="005F1F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 xml:space="preserve">«О государственных должностях Ульяновской области» </w:t>
      </w:r>
      <w:r w:rsidRPr="005F1F28">
        <w:rPr>
          <w:rFonts w:ascii="PT Astra Serif" w:hAnsi="PT Astra Serif" w:cs="PT Astra Serif"/>
          <w:sz w:val="28"/>
        </w:rPr>
        <w:t>(«</w:t>
      </w:r>
      <w:proofErr w:type="gramStart"/>
      <w:r w:rsidRPr="005F1F28">
        <w:rPr>
          <w:rFonts w:ascii="PT Astra Serif" w:hAnsi="PT Astra Serif" w:cs="PT Astra Serif"/>
          <w:sz w:val="28"/>
        </w:rPr>
        <w:t>Ульяновская</w:t>
      </w:r>
      <w:proofErr w:type="gramEnd"/>
      <w:r w:rsidRPr="005F1F28">
        <w:rPr>
          <w:rFonts w:ascii="PT Astra Serif" w:hAnsi="PT Astra Serif" w:cs="PT Astra Serif"/>
          <w:sz w:val="28"/>
        </w:rPr>
        <w:t xml:space="preserve"> правда» </w:t>
      </w:r>
      <w:r w:rsidRPr="005F1F28">
        <w:rPr>
          <w:rFonts w:ascii="PT Astra Serif" w:hAnsi="PT Astra Serif" w:cs="PT Astra Serif"/>
          <w:sz w:val="28"/>
        </w:rPr>
        <w:lastRenderedPageBreak/>
        <w:t xml:space="preserve">от 01.02.2006 № 7; от 10.06.2006 № 43; от 07.07.2006 № 51; от 08.11.2006 № 86; </w:t>
      </w:r>
      <w:r w:rsidRPr="005F1F28">
        <w:rPr>
          <w:rFonts w:ascii="PT Astra Serif" w:hAnsi="PT Astra Serif" w:cs="PT Astra Serif"/>
          <w:sz w:val="28"/>
        </w:rPr>
        <w:br/>
        <w:t xml:space="preserve">от 22.12.2007 № 110; от 26.12.2007 № 111; от 28.03.2008 № 28; от 07.11.2008 </w:t>
      </w:r>
      <w:r w:rsidRPr="005F1F28">
        <w:rPr>
          <w:rFonts w:ascii="PT Astra Serif" w:hAnsi="PT Astra Serif" w:cs="PT Astra Serif"/>
          <w:sz w:val="28"/>
        </w:rPr>
        <w:br/>
        <w:t xml:space="preserve">№ 91; от 19.12.2008 № 103; от 06.03.2009 № 17; от 30.04.2009 № 33; </w:t>
      </w:r>
      <w:r w:rsidRPr="005F1F28">
        <w:rPr>
          <w:rFonts w:ascii="PT Astra Serif" w:hAnsi="PT Astra Serif" w:cs="PT Astra Serif"/>
          <w:sz w:val="28"/>
        </w:rPr>
        <w:br/>
      </w:r>
      <w:proofErr w:type="gramStart"/>
      <w:r w:rsidRPr="005F1F28">
        <w:rPr>
          <w:rFonts w:ascii="PT Astra Serif" w:hAnsi="PT Astra Serif" w:cs="PT Astra Serif"/>
          <w:sz w:val="28"/>
        </w:rPr>
        <w:t xml:space="preserve">от 04.12.2009 № 97; от 10.03.2010 № 17; от 12.05.2010 № 35-36; от 13.10.2010 </w:t>
      </w:r>
      <w:r w:rsidRPr="005F1F28">
        <w:rPr>
          <w:rFonts w:ascii="PT Astra Serif" w:hAnsi="PT Astra Serif" w:cs="PT Astra Serif"/>
          <w:sz w:val="28"/>
        </w:rPr>
        <w:br/>
        <w:t xml:space="preserve">№ 84; от 04.02.2011 № 12-13; от 04.03.2011 № 23; от 06.05.2011 № 48; </w:t>
      </w:r>
      <w:r w:rsidRPr="005F1F28">
        <w:rPr>
          <w:rFonts w:ascii="PT Astra Serif" w:hAnsi="PT Astra Serif" w:cs="PT Astra Serif"/>
          <w:sz w:val="28"/>
        </w:rPr>
        <w:br/>
        <w:t xml:space="preserve">от 12.10.2011 № 115; от 28.12.2011 № 147; от 04.05.2012 № 45; от 29.06.2012 </w:t>
      </w:r>
      <w:r w:rsidRPr="005F1F28">
        <w:rPr>
          <w:rFonts w:ascii="PT Astra Serif" w:hAnsi="PT Astra Serif" w:cs="PT Astra Serif"/>
          <w:sz w:val="28"/>
        </w:rPr>
        <w:br/>
        <w:t>№ 67; от 01.03.2013 № 23; от 13.03.2013 № 27; от 08.05.2013 № 48; от 07.09.2013 № 109; от 07.10.2013 № 125; от 08.11.2013 № 143;</w:t>
      </w:r>
      <w:proofErr w:type="gramEnd"/>
      <w:r w:rsidRPr="005F1F28">
        <w:rPr>
          <w:rFonts w:ascii="PT Astra Serif" w:hAnsi="PT Astra Serif" w:cs="PT Astra Serif"/>
          <w:sz w:val="28"/>
        </w:rPr>
        <w:t xml:space="preserve"> </w:t>
      </w:r>
      <w:proofErr w:type="gramStart"/>
      <w:r w:rsidRPr="005F1F28">
        <w:rPr>
          <w:rFonts w:ascii="PT Astra Serif" w:hAnsi="PT Astra Serif" w:cs="PT Astra Serif"/>
          <w:sz w:val="28"/>
        </w:rPr>
        <w:t xml:space="preserve">от 11.11.2013 № 144; </w:t>
      </w:r>
      <w:r w:rsidRPr="005F1F28">
        <w:rPr>
          <w:rFonts w:ascii="PT Astra Serif" w:hAnsi="PT Astra Serif" w:cs="PT Astra Serif"/>
          <w:sz w:val="28"/>
        </w:rPr>
        <w:br/>
        <w:t xml:space="preserve">от 05.12.2013 № 158; от 28.12.2013 № 173; от 31.03.2014 № 45; от 08.05.2014 </w:t>
      </w:r>
      <w:r w:rsidRPr="005F1F28">
        <w:rPr>
          <w:rFonts w:ascii="PT Astra Serif" w:hAnsi="PT Astra Serif" w:cs="PT Astra Serif"/>
          <w:sz w:val="28"/>
        </w:rPr>
        <w:br/>
        <w:t xml:space="preserve">№ 65; от 09.06.2014 № 82-83; от 09.10.2014 № 149; от 10.11.2014 № 163-164; </w:t>
      </w:r>
      <w:r w:rsidRPr="005F1F28">
        <w:rPr>
          <w:rFonts w:ascii="PT Astra Serif" w:hAnsi="PT Astra Serif" w:cs="PT Astra Serif"/>
          <w:sz w:val="28"/>
        </w:rPr>
        <w:br/>
        <w:t xml:space="preserve">от 06.04.2015 № 44; от 09.11.2015 № 156; от 14.03.2016 № 31; от 12.04.2016 </w:t>
      </w:r>
      <w:r w:rsidRPr="005F1F28">
        <w:rPr>
          <w:rFonts w:ascii="PT Astra Serif" w:hAnsi="PT Astra Serif" w:cs="PT Astra Serif"/>
          <w:sz w:val="28"/>
        </w:rPr>
        <w:br/>
        <w:t xml:space="preserve">№ 47; от 01.11.2016 № 126; от 22.11.2016 № 131; от 07.03.2017 № 16; </w:t>
      </w:r>
      <w:r w:rsidRPr="005F1F28">
        <w:rPr>
          <w:rFonts w:ascii="PT Astra Serif" w:hAnsi="PT Astra Serif" w:cs="PT Astra Serif"/>
          <w:sz w:val="28"/>
        </w:rPr>
        <w:br/>
        <w:t>от 31.03.2017 № 23; от 28.04.2017 № 31;</w:t>
      </w:r>
      <w:proofErr w:type="gramEnd"/>
      <w:r w:rsidRPr="005F1F28">
        <w:rPr>
          <w:rFonts w:ascii="PT Astra Serif" w:hAnsi="PT Astra Serif" w:cs="PT Astra Serif"/>
          <w:sz w:val="28"/>
        </w:rPr>
        <w:t xml:space="preserve"> от 21.12.2018 № 95; от 06.08.2019 № 59; от 01.11.2019 № 83; от 06.12.2019 № 94) изменение, дополнив его статьёй 8</w:t>
      </w:r>
      <w:r w:rsidRPr="005F1F28">
        <w:rPr>
          <w:rFonts w:ascii="PT Astra Serif" w:hAnsi="PT Astra Serif" w:cs="PT Astra Serif"/>
          <w:sz w:val="28"/>
          <w:vertAlign w:val="superscript"/>
        </w:rPr>
        <w:t>2</w:t>
      </w:r>
      <w:r w:rsidRPr="005F1F28">
        <w:rPr>
          <w:rFonts w:ascii="PT Astra Serif" w:hAnsi="PT Astra Serif" w:cs="PT Astra Serif"/>
          <w:sz w:val="28"/>
        </w:rPr>
        <w:t xml:space="preserve"> следующего содержания: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512"/>
      </w:tblGrid>
      <w:tr w:rsidR="005F1F28" w:rsidRPr="005F1F28" w14:paraId="30A64A85" w14:textId="77777777" w:rsidTr="00912F91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E799" w14:textId="77777777" w:rsidR="005F1F28" w:rsidRPr="005F1F28" w:rsidRDefault="005F1F28" w:rsidP="005F1F28">
            <w:pPr>
              <w:spacing w:after="1" w:line="360" w:lineRule="auto"/>
              <w:ind w:left="665"/>
              <w:jc w:val="both"/>
              <w:rPr>
                <w:rFonts w:ascii="PT Astra Serif" w:hAnsi="PT Astra Serif"/>
              </w:rPr>
            </w:pPr>
            <w:r w:rsidRPr="005F1F28">
              <w:rPr>
                <w:rFonts w:ascii="PT Astra Serif" w:hAnsi="PT Astra Serif"/>
                <w:sz w:val="28"/>
                <w:szCs w:val="28"/>
              </w:rPr>
              <w:t>«Статья 8</w:t>
            </w:r>
            <w:r w:rsidRPr="005F1F28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5F1F2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B2A6" w14:textId="77777777" w:rsidR="005F1F28" w:rsidRPr="00761F76" w:rsidRDefault="005F1F28" w:rsidP="005F1F28">
            <w:pPr>
              <w:spacing w:after="1"/>
              <w:jc w:val="both"/>
              <w:rPr>
                <w:rFonts w:ascii="PT Astra Serif" w:hAnsi="PT Astra Serif"/>
                <w:spacing w:val="-4"/>
              </w:rPr>
            </w:pPr>
            <w:r w:rsidRPr="00761F76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Порядок предварительного уведомления Губернатора Ульяновской области об участии лица, замещающего отдельную государственную должность, на безвозмездной основе в управлении некоммерческой организацией</w:t>
            </w:r>
          </w:p>
        </w:tc>
      </w:tr>
    </w:tbl>
    <w:p w14:paraId="76859D57" w14:textId="77777777" w:rsidR="005F1F28" w:rsidRPr="005F1F28" w:rsidRDefault="005F1F28" w:rsidP="005F1F28">
      <w:pPr>
        <w:spacing w:after="0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7EF20850" w14:textId="77777777" w:rsidR="005F1F28" w:rsidRPr="005F1F28" w:rsidRDefault="005F1F28" w:rsidP="005F1F2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635F30E" w14:textId="77777777" w:rsidR="005F1F28" w:rsidRPr="005F1F28" w:rsidRDefault="005F1F28" w:rsidP="00761F76">
      <w:pPr>
        <w:widowControl/>
        <w:suppressAutoHyphens w:val="0"/>
        <w:autoSpaceDE w:val="0"/>
        <w:spacing w:after="0" w:line="365" w:lineRule="auto"/>
        <w:ind w:firstLine="709"/>
        <w:jc w:val="both"/>
        <w:textAlignment w:val="auto"/>
        <w:rPr>
          <w:rFonts w:ascii="PT Astra Serif" w:hAnsi="PT Astra Serif"/>
        </w:rPr>
      </w:pPr>
      <w:r w:rsidRPr="005F1F2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F1F28">
        <w:rPr>
          <w:rFonts w:ascii="PT Astra Serif" w:hAnsi="PT Astra Serif"/>
          <w:sz w:val="28"/>
          <w:szCs w:val="28"/>
        </w:rPr>
        <w:t xml:space="preserve">Лицо, замещающее государственную должность, не указанную </w:t>
      </w:r>
      <w:r w:rsidRPr="005F1F28">
        <w:rPr>
          <w:rFonts w:ascii="PT Astra Serif" w:hAnsi="PT Astra Serif"/>
          <w:sz w:val="28"/>
          <w:szCs w:val="28"/>
        </w:rPr>
        <w:br/>
        <w:t>в пунктах 1, 2, 6, 7, 10, 12 и 13 статьи 3 настоящего Закона, не позднее четырн</w:t>
      </w:r>
      <w:r w:rsidRPr="005F1F28">
        <w:rPr>
          <w:rFonts w:ascii="PT Astra Serif" w:hAnsi="PT Astra Serif"/>
          <w:sz w:val="28"/>
          <w:szCs w:val="28"/>
        </w:rPr>
        <w:t>а</w:t>
      </w:r>
      <w:r w:rsidRPr="005F1F28">
        <w:rPr>
          <w:rFonts w:ascii="PT Astra Serif" w:hAnsi="PT Astra Serif"/>
          <w:sz w:val="28"/>
          <w:szCs w:val="28"/>
        </w:rPr>
        <w:t xml:space="preserve">дцати рабочих дней до дня начала его участия на безвозмездной основе </w:t>
      </w:r>
      <w:r w:rsidRPr="005F1F28">
        <w:rPr>
          <w:rFonts w:ascii="PT Astra Serif" w:hAnsi="PT Astra Serif"/>
          <w:sz w:val="28"/>
          <w:szCs w:val="28"/>
        </w:rPr>
        <w:br/>
        <w:t xml:space="preserve">в управлении </w:t>
      </w:r>
      <w:r w:rsidRPr="005F1F28">
        <w:rPr>
          <w:rFonts w:ascii="PT Astra Serif" w:eastAsia="Times New Roman" w:hAnsi="PT Astra Serif"/>
          <w:sz w:val="28"/>
          <w:szCs w:val="28"/>
          <w:lang w:eastAsia="ru-RU"/>
        </w:rPr>
        <w:t>некоммерческой организацией (кроме участия в управлении пол</w:t>
      </w:r>
      <w:r w:rsidRPr="005F1F28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5F1F28">
        <w:rPr>
          <w:rFonts w:ascii="PT Astra Serif" w:eastAsia="Times New Roman" w:hAnsi="PT Astra Serif"/>
          <w:sz w:val="28"/>
          <w:szCs w:val="28"/>
          <w:lang w:eastAsia="ru-RU"/>
        </w:rPr>
        <w:t>тической партией, органом профессионального союза, участия в съезде (конф</w:t>
      </w:r>
      <w:r w:rsidRPr="005F1F28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5F1F28">
        <w:rPr>
          <w:rFonts w:ascii="PT Astra Serif" w:eastAsia="Times New Roman" w:hAnsi="PT Astra Serif"/>
          <w:sz w:val="28"/>
          <w:szCs w:val="28"/>
          <w:lang w:eastAsia="ru-RU"/>
        </w:rPr>
        <w:t xml:space="preserve">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некоммерческая организация) в качестве учредителя (члена, участника) некоммерческой организации, имеющего право принимать решения на общем собрании учредителей (членов, участников) некоммерческой организации, либо в качестве единоличного исполнительного органа или члена </w:t>
      </w:r>
      <w:r w:rsidRPr="005F1F28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коллегиального органа некоммерческой организации представляет Губернатору Ульяновской области</w:t>
      </w:r>
      <w:proofErr w:type="gramEnd"/>
      <w:r w:rsidRPr="005F1F2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5F1F28">
        <w:rPr>
          <w:rFonts w:ascii="PT Astra Serif" w:eastAsia="Times New Roman" w:hAnsi="PT Astra Serif"/>
          <w:sz w:val="28"/>
          <w:szCs w:val="28"/>
          <w:lang w:eastAsia="ru-RU"/>
        </w:rPr>
        <w:t xml:space="preserve">через образованное в Правительстве Ульяновской области подразделение, уполномоченное в сфере </w:t>
      </w:r>
      <w:r w:rsidRPr="005F1F28">
        <w:rPr>
          <w:rFonts w:ascii="PT Astra Serif" w:hAnsi="PT Astra Serif"/>
          <w:sz w:val="28"/>
          <w:szCs w:val="28"/>
        </w:rPr>
        <w:t>профилактики коррупционных и иных правонарушений (далее – уполномоченное подразделение)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>, непосредственно при посещении уполномоченного подразделения либо регистрируемым почт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>о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вым отправлением уведомление о намерении участвовать на безвозмездной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br/>
        <w:t>основе в управлении некоммерческой организацией (далее также – уведомл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>е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>ние).</w:t>
      </w:r>
      <w:proofErr w:type="gramEnd"/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 Уведомление подписывается лицом, замещающим </w:t>
      </w:r>
      <w:r w:rsidRPr="005F1F28">
        <w:rPr>
          <w:rFonts w:ascii="PT Astra Serif" w:hAnsi="PT Astra Serif"/>
          <w:sz w:val="28"/>
          <w:szCs w:val="28"/>
        </w:rPr>
        <w:t xml:space="preserve">государственную должность, не указанную в пунктах 1, 2, 6, 7, 10, 12 и 13 статьи 3 настоящего Закона, и должно </w:t>
      </w:r>
      <w:proofErr w:type="gramStart"/>
      <w:r w:rsidRPr="005F1F28">
        <w:rPr>
          <w:rFonts w:ascii="PT Astra Serif" w:hAnsi="PT Astra Serif"/>
          <w:sz w:val="28"/>
          <w:szCs w:val="28"/>
        </w:rPr>
        <w:t>содержать</w:t>
      </w:r>
      <w:proofErr w:type="gramEnd"/>
      <w:r w:rsidRPr="005F1F28">
        <w:rPr>
          <w:rFonts w:ascii="PT Astra Serif" w:hAnsi="PT Astra Serif"/>
          <w:sz w:val="28"/>
          <w:szCs w:val="28"/>
        </w:rPr>
        <w:t xml:space="preserve"> в том числе сведения о наименовании и основном государственном регистрационном номере некоммерческой организации, учас</w:t>
      </w:r>
      <w:r w:rsidRPr="005F1F28">
        <w:rPr>
          <w:rFonts w:ascii="PT Astra Serif" w:hAnsi="PT Astra Serif"/>
          <w:sz w:val="28"/>
          <w:szCs w:val="28"/>
        </w:rPr>
        <w:t>т</w:t>
      </w:r>
      <w:r w:rsidRPr="005F1F28">
        <w:rPr>
          <w:rFonts w:ascii="PT Astra Serif" w:hAnsi="PT Astra Serif"/>
          <w:sz w:val="28"/>
          <w:szCs w:val="28"/>
        </w:rPr>
        <w:t xml:space="preserve">вовать в управлении которой на безвозмездной основе предполагает лицо, </w:t>
      </w:r>
      <w:r w:rsidRPr="005F1F28">
        <w:rPr>
          <w:rFonts w:ascii="PT Astra Serif" w:hAnsi="PT Astra Serif"/>
          <w:sz w:val="28"/>
          <w:szCs w:val="28"/>
        </w:rPr>
        <w:br/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замещающее </w:t>
      </w:r>
      <w:r w:rsidRPr="005F1F28">
        <w:rPr>
          <w:rFonts w:ascii="PT Astra Serif" w:hAnsi="PT Astra Serif"/>
          <w:sz w:val="28"/>
          <w:szCs w:val="28"/>
        </w:rPr>
        <w:t xml:space="preserve">государственную должность, не указанную в пунктах 1, 2, 6, 7, 10, 12 и 13 статьи 3 настоящего Закона, основных </w:t>
      </w:r>
      <w:proofErr w:type="gramStart"/>
      <w:r w:rsidRPr="005F1F28">
        <w:rPr>
          <w:rFonts w:ascii="PT Astra Serif" w:hAnsi="PT Astra Serif"/>
          <w:sz w:val="28"/>
          <w:szCs w:val="28"/>
        </w:rPr>
        <w:t>видах</w:t>
      </w:r>
      <w:proofErr w:type="gramEnd"/>
      <w:r w:rsidRPr="005F1F28">
        <w:rPr>
          <w:rFonts w:ascii="PT Astra Serif" w:hAnsi="PT Astra Serif"/>
          <w:sz w:val="28"/>
          <w:szCs w:val="28"/>
        </w:rPr>
        <w:t xml:space="preserve"> осуществляемой ею де</w:t>
      </w:r>
      <w:r w:rsidRPr="005F1F28">
        <w:rPr>
          <w:rFonts w:ascii="PT Astra Serif" w:hAnsi="PT Astra Serif"/>
          <w:sz w:val="28"/>
          <w:szCs w:val="28"/>
        </w:rPr>
        <w:t>я</w:t>
      </w:r>
      <w:r w:rsidRPr="005F1F28">
        <w:rPr>
          <w:rFonts w:ascii="PT Astra Serif" w:hAnsi="PT Astra Serif"/>
          <w:sz w:val="28"/>
          <w:szCs w:val="28"/>
        </w:rPr>
        <w:t xml:space="preserve">тельности, а также о том, в каком качестве лицо,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замещающее </w:t>
      </w:r>
      <w:r w:rsidRPr="005F1F28">
        <w:rPr>
          <w:rFonts w:ascii="PT Astra Serif" w:hAnsi="PT Astra Serif"/>
          <w:sz w:val="28"/>
          <w:szCs w:val="28"/>
        </w:rPr>
        <w:t>государственную должность, не указанную в пунктах 1, 2, 6, 7, 10, 12 и 13 статьи 3 настоящего Закона, будет участвовать на безвозмездной основе в управлении этой неко</w:t>
      </w:r>
      <w:r w:rsidRPr="005F1F28">
        <w:rPr>
          <w:rFonts w:ascii="PT Astra Serif" w:hAnsi="PT Astra Serif"/>
          <w:sz w:val="28"/>
          <w:szCs w:val="28"/>
        </w:rPr>
        <w:t>м</w:t>
      </w:r>
      <w:r w:rsidRPr="005F1F28">
        <w:rPr>
          <w:rFonts w:ascii="PT Astra Serif" w:hAnsi="PT Astra Serif"/>
          <w:sz w:val="28"/>
          <w:szCs w:val="28"/>
        </w:rPr>
        <w:t>мерческой организацией. Форма уведомления устанавливается Губернатором Ульяновской области.</w:t>
      </w:r>
    </w:p>
    <w:p w14:paraId="7EBA1BA7" w14:textId="12951E42" w:rsidR="005F1F28" w:rsidRPr="005F1F28" w:rsidRDefault="005F1F28" w:rsidP="00761F76">
      <w:pPr>
        <w:widowControl/>
        <w:suppressAutoHyphens w:val="0"/>
        <w:autoSpaceDE w:val="0"/>
        <w:spacing w:after="0" w:line="360" w:lineRule="auto"/>
        <w:ind w:firstLine="708"/>
        <w:jc w:val="both"/>
        <w:textAlignment w:val="auto"/>
        <w:rPr>
          <w:rFonts w:ascii="PT Astra Serif" w:hAnsi="PT Astra Serif"/>
        </w:rPr>
      </w:pP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2. </w:t>
      </w:r>
      <w:proofErr w:type="gramStart"/>
      <w:r w:rsidRPr="005F1F28">
        <w:rPr>
          <w:rFonts w:ascii="PT Astra Serif" w:hAnsi="PT Astra Serif" w:cs="PT Astra Serif"/>
          <w:kern w:val="0"/>
          <w:sz w:val="28"/>
          <w:szCs w:val="28"/>
        </w:rPr>
        <w:t>Уполномоченное подразделение в день получения уведомления рег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>и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стрирует его в журнале регистрации уведомлений лиц, замещающих </w:t>
      </w:r>
      <w:r w:rsidRPr="005F1F28">
        <w:rPr>
          <w:rFonts w:ascii="PT Astra Serif" w:hAnsi="PT Astra Serif"/>
          <w:sz w:val="28"/>
          <w:szCs w:val="28"/>
        </w:rPr>
        <w:t>госуда</w:t>
      </w:r>
      <w:r w:rsidRPr="005F1F28">
        <w:rPr>
          <w:rFonts w:ascii="PT Astra Serif" w:hAnsi="PT Astra Serif"/>
          <w:sz w:val="28"/>
          <w:szCs w:val="28"/>
        </w:rPr>
        <w:t>р</w:t>
      </w:r>
      <w:r w:rsidRPr="005F1F28">
        <w:rPr>
          <w:rFonts w:ascii="PT Astra Serif" w:hAnsi="PT Astra Serif"/>
          <w:sz w:val="28"/>
          <w:szCs w:val="28"/>
        </w:rPr>
        <w:t>ственные должности, не указанные в пунктах 1, 2, 6, 7, 10, 12 и 13 статьи 3 настоящего Закона</w:t>
      </w:r>
      <w:r w:rsidR="00E205D3">
        <w:rPr>
          <w:rFonts w:ascii="PT Astra Serif" w:hAnsi="PT Astra Serif"/>
          <w:sz w:val="28"/>
          <w:szCs w:val="28"/>
        </w:rPr>
        <w:t>,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 о намерении участвовать на безвозмездной основе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br/>
        <w:t xml:space="preserve">в управлении некоммерческой организацией и в течение трёх рабочих дней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br/>
        <w:t>со дня регистрации уведомления составляет заключение, в котором в том числе должны</w:t>
      </w:r>
      <w:proofErr w:type="gramEnd"/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 </w:t>
      </w:r>
      <w:proofErr w:type="gramStart"/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содержаться выводы о том, приведёт ли участие лица, замещающего </w:t>
      </w:r>
      <w:r w:rsidRPr="005F1F28">
        <w:rPr>
          <w:rFonts w:ascii="PT Astra Serif" w:hAnsi="PT Astra Serif"/>
          <w:sz w:val="28"/>
          <w:szCs w:val="28"/>
        </w:rPr>
        <w:t xml:space="preserve">государственную должность, не указанную в пунктах 1, 2, 6, 7, 10, 12 и 13 </w:t>
      </w:r>
      <w:r w:rsidRPr="005F1F28">
        <w:rPr>
          <w:rFonts w:ascii="PT Astra Serif" w:hAnsi="PT Astra Serif"/>
          <w:sz w:val="28"/>
          <w:szCs w:val="28"/>
        </w:rPr>
        <w:br/>
        <w:t>статьи 3 настоящего Закона, на безвозмездной основе в управлении некомме</w:t>
      </w:r>
      <w:r w:rsidRPr="005F1F28">
        <w:rPr>
          <w:rFonts w:ascii="PT Astra Serif" w:hAnsi="PT Astra Serif"/>
          <w:sz w:val="28"/>
          <w:szCs w:val="28"/>
        </w:rPr>
        <w:t>р</w:t>
      </w:r>
      <w:r w:rsidRPr="005F1F28">
        <w:rPr>
          <w:rFonts w:ascii="PT Astra Serif" w:hAnsi="PT Astra Serif"/>
          <w:sz w:val="28"/>
          <w:szCs w:val="28"/>
        </w:rPr>
        <w:t>ческой организацией к несоблюдению им ограничений и запретов, установле</w:t>
      </w:r>
      <w:r w:rsidRPr="005F1F28">
        <w:rPr>
          <w:rFonts w:ascii="PT Astra Serif" w:hAnsi="PT Astra Serif"/>
          <w:sz w:val="28"/>
          <w:szCs w:val="28"/>
        </w:rPr>
        <w:t>н</w:t>
      </w:r>
      <w:r w:rsidRPr="005F1F28">
        <w:rPr>
          <w:rFonts w:ascii="PT Astra Serif" w:hAnsi="PT Astra Serif"/>
          <w:sz w:val="28"/>
          <w:szCs w:val="28"/>
        </w:rPr>
        <w:t xml:space="preserve">ных федеральными законами в целях противодействия коррупции, </w:t>
      </w:r>
      <w:r w:rsidRPr="005F1F28">
        <w:rPr>
          <w:rFonts w:ascii="PT Astra Serif" w:hAnsi="PT Astra Serif"/>
          <w:sz w:val="28"/>
          <w:szCs w:val="28"/>
        </w:rPr>
        <w:br/>
      </w:r>
      <w:r w:rsidRPr="005F1F28">
        <w:rPr>
          <w:rFonts w:ascii="PT Astra Serif" w:hAnsi="PT Astra Serif"/>
          <w:sz w:val="28"/>
          <w:szCs w:val="28"/>
        </w:rPr>
        <w:lastRenderedPageBreak/>
        <w:t>и (или) к возникновению у него конфликта интересов или нет (далее – заключ</w:t>
      </w:r>
      <w:r w:rsidRPr="005F1F28">
        <w:rPr>
          <w:rFonts w:ascii="PT Astra Serif" w:hAnsi="PT Astra Serif"/>
          <w:sz w:val="28"/>
          <w:szCs w:val="28"/>
        </w:rPr>
        <w:t>е</w:t>
      </w:r>
      <w:r w:rsidRPr="005F1F28">
        <w:rPr>
          <w:rFonts w:ascii="PT Astra Serif" w:hAnsi="PT Astra Serif"/>
          <w:sz w:val="28"/>
          <w:szCs w:val="28"/>
        </w:rPr>
        <w:t>ние).</w:t>
      </w:r>
      <w:proofErr w:type="gramEnd"/>
      <w:r w:rsidRPr="005F1F28">
        <w:rPr>
          <w:rFonts w:ascii="PT Astra Serif" w:hAnsi="PT Astra Serif"/>
          <w:sz w:val="28"/>
          <w:szCs w:val="28"/>
        </w:rPr>
        <w:t xml:space="preserve"> Заключение должно быть подписано руководителем уполномоченного подразделения или лицом, его замещающим.</w:t>
      </w:r>
    </w:p>
    <w:p w14:paraId="44C3BF04" w14:textId="77777777" w:rsidR="005F1F28" w:rsidRPr="005F1F28" w:rsidRDefault="005F1F28" w:rsidP="005F1F28">
      <w:pPr>
        <w:spacing w:after="1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1F28">
        <w:rPr>
          <w:rFonts w:ascii="PT Astra Serif" w:hAnsi="PT Astra Serif"/>
          <w:sz w:val="28"/>
          <w:szCs w:val="28"/>
        </w:rPr>
        <w:t xml:space="preserve">3. Уполномоченное подразделение не позднее четвёртого рабочего дня, следующего за днём регистрации уведомления, обеспечивает представление уведомления и заключения Губернатору Ульяновской области для рассмотрения. </w:t>
      </w:r>
    </w:p>
    <w:p w14:paraId="2483E521" w14:textId="77777777" w:rsidR="005F1F28" w:rsidRPr="005F1F28" w:rsidRDefault="005F1F28" w:rsidP="005F1F28">
      <w:pPr>
        <w:spacing w:after="1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1F28">
        <w:rPr>
          <w:rFonts w:ascii="PT Astra Serif" w:hAnsi="PT Astra Serif"/>
          <w:sz w:val="28"/>
          <w:szCs w:val="28"/>
        </w:rPr>
        <w:t xml:space="preserve">4. Губернатор Ульяновской области в течение трёх рабочих дней со дня получения уведомления и заключения рассматривает их и возвращает со своей резолюцией в уполномоченное подразделение. В резолюции Губернатора Ульяновской области должна </w:t>
      </w:r>
      <w:proofErr w:type="gramStart"/>
      <w:r w:rsidRPr="005F1F28">
        <w:rPr>
          <w:rFonts w:ascii="PT Astra Serif" w:hAnsi="PT Astra Serif"/>
          <w:sz w:val="28"/>
          <w:szCs w:val="28"/>
        </w:rPr>
        <w:t>содержаться</w:t>
      </w:r>
      <w:proofErr w:type="gramEnd"/>
      <w:r w:rsidRPr="005F1F28">
        <w:rPr>
          <w:rFonts w:ascii="PT Astra Serif" w:hAnsi="PT Astra Serif"/>
          <w:sz w:val="28"/>
          <w:szCs w:val="28"/>
        </w:rPr>
        <w:t xml:space="preserve"> в том числе информация о согласии либо несогласии Губернатора Ульяновской области с содержащимися </w:t>
      </w:r>
      <w:r w:rsidRPr="005F1F28">
        <w:rPr>
          <w:rFonts w:ascii="PT Astra Serif" w:hAnsi="PT Astra Serif"/>
          <w:sz w:val="28"/>
          <w:szCs w:val="28"/>
        </w:rPr>
        <w:br/>
        <w:t>в заключении выводами.</w:t>
      </w:r>
    </w:p>
    <w:p w14:paraId="72F9F34F" w14:textId="77777777" w:rsidR="005F1F28" w:rsidRPr="005F1F28" w:rsidRDefault="005F1F28" w:rsidP="005F1F28">
      <w:pPr>
        <w:spacing w:after="1" w:line="360" w:lineRule="auto"/>
        <w:ind w:firstLine="709"/>
        <w:jc w:val="both"/>
        <w:rPr>
          <w:rFonts w:ascii="PT Astra Serif" w:hAnsi="PT Astra Serif"/>
        </w:rPr>
      </w:pPr>
      <w:r w:rsidRPr="005F1F28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5F1F28">
        <w:rPr>
          <w:rFonts w:ascii="PT Astra Serif" w:hAnsi="PT Astra Serif"/>
          <w:sz w:val="28"/>
          <w:szCs w:val="28"/>
        </w:rPr>
        <w:t xml:space="preserve">Уполномоченное подразделение не позднее первого рабочего дня, следующего за днём возвращения уведомления и заключения, направляет копии уведомления и заключения в государственный орган Ульяновской области, </w:t>
      </w:r>
      <w:r w:rsidRPr="005F1F28">
        <w:rPr>
          <w:rFonts w:ascii="PT Astra Serif" w:hAnsi="PT Astra Serif"/>
          <w:sz w:val="28"/>
          <w:szCs w:val="28"/>
        </w:rPr>
        <w:br/>
        <w:t xml:space="preserve">в котором лицо, представившее уведомление, замещает государственную должность, а копию заключения, кроме того, – лицу,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замещающему </w:t>
      </w:r>
      <w:r w:rsidRPr="005F1F28">
        <w:rPr>
          <w:rFonts w:ascii="PT Astra Serif" w:hAnsi="PT Astra Serif"/>
          <w:sz w:val="28"/>
          <w:szCs w:val="28"/>
        </w:rPr>
        <w:t>государственную должность, не указанную в пунктах 1, 2, 6, 7, 10, 12 и 13 статьи 3 настоящего Закона.</w:t>
      </w:r>
      <w:proofErr w:type="gramEnd"/>
      <w:r w:rsidRPr="005F1F28">
        <w:rPr>
          <w:rFonts w:ascii="PT Astra Serif" w:hAnsi="PT Astra Serif"/>
          <w:sz w:val="28"/>
          <w:szCs w:val="28"/>
        </w:rPr>
        <w:t xml:space="preserve"> При этом</w:t>
      </w:r>
      <w:proofErr w:type="gramStart"/>
      <w:r w:rsidRPr="005F1F28">
        <w:rPr>
          <w:rFonts w:ascii="PT Astra Serif" w:hAnsi="PT Astra Serif"/>
          <w:sz w:val="28"/>
          <w:szCs w:val="28"/>
        </w:rPr>
        <w:t>,</w:t>
      </w:r>
      <w:proofErr w:type="gramEnd"/>
      <w:r w:rsidRPr="005F1F28">
        <w:rPr>
          <w:rFonts w:ascii="PT Astra Serif" w:hAnsi="PT Astra Serif"/>
          <w:sz w:val="28"/>
          <w:szCs w:val="28"/>
        </w:rPr>
        <w:t xml:space="preserve"> в случае если в резолюции Губернатора Ульяновской области содержится информация о согласии с содержащимися </w:t>
      </w:r>
      <w:r w:rsidRPr="005F1F28">
        <w:rPr>
          <w:rFonts w:ascii="PT Astra Serif" w:hAnsi="PT Astra Serif"/>
          <w:sz w:val="28"/>
          <w:szCs w:val="28"/>
        </w:rPr>
        <w:br/>
        <w:t xml:space="preserve">в заключении выводами о том, что участие лица,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замещающего </w:t>
      </w:r>
      <w:r w:rsidRPr="005F1F28">
        <w:rPr>
          <w:rFonts w:ascii="PT Astra Serif" w:hAnsi="PT Astra Serif"/>
          <w:sz w:val="28"/>
          <w:szCs w:val="28"/>
        </w:rPr>
        <w:t xml:space="preserve">государственную должность, не указанную в пунктах 1, 2, 6, 7, 10, 12 и 13 статьи 3 настоящего Закона, на безвозмездной основе в управлении некоммерческой организацией приведёт к несоблюдению им ограничений </w:t>
      </w:r>
      <w:r w:rsidRPr="005F1F28">
        <w:rPr>
          <w:rFonts w:ascii="PT Astra Serif" w:hAnsi="PT Astra Serif"/>
          <w:sz w:val="28"/>
          <w:szCs w:val="28"/>
        </w:rPr>
        <w:br/>
        <w:t xml:space="preserve">и запретов, установленных федеральными законами </w:t>
      </w:r>
      <w:proofErr w:type="gramStart"/>
      <w:r w:rsidRPr="005F1F28">
        <w:rPr>
          <w:rFonts w:ascii="PT Astra Serif" w:hAnsi="PT Astra Serif"/>
          <w:sz w:val="28"/>
          <w:szCs w:val="28"/>
        </w:rPr>
        <w:t xml:space="preserve">в целях противодействия коррупции, и (или) к возникновению у него конфликта интересов, уполномоченное подразделение принимает входящие в его компетенцию меры, направленные на недопущение несоблюдения лицом, </w:t>
      </w:r>
      <w:r w:rsidRPr="005F1F28">
        <w:rPr>
          <w:rFonts w:ascii="PT Astra Serif" w:hAnsi="PT Astra Serif" w:cs="PT Astra Serif"/>
          <w:kern w:val="0"/>
          <w:sz w:val="28"/>
          <w:szCs w:val="28"/>
        </w:rPr>
        <w:t xml:space="preserve">замещающим </w:t>
      </w:r>
      <w:r w:rsidRPr="005F1F28">
        <w:rPr>
          <w:rFonts w:ascii="PT Astra Serif" w:hAnsi="PT Astra Serif"/>
          <w:sz w:val="28"/>
          <w:szCs w:val="28"/>
        </w:rPr>
        <w:t xml:space="preserve">государственную должность, не указанную в пунктах 1, 2, 6, 7, 10, 12 и 13 </w:t>
      </w:r>
      <w:r w:rsidRPr="005F1F28">
        <w:rPr>
          <w:rFonts w:ascii="PT Astra Serif" w:hAnsi="PT Astra Serif"/>
          <w:sz w:val="28"/>
          <w:szCs w:val="28"/>
        </w:rPr>
        <w:lastRenderedPageBreak/>
        <w:t>статьи 3 настоящего Закона, ограничений и запретов, установленных федеральными законами в целях противодействия коррупции, и (или) предотвращение либо урегулирование конфликта</w:t>
      </w:r>
      <w:proofErr w:type="gramEnd"/>
      <w:r w:rsidRPr="005F1F28">
        <w:rPr>
          <w:rFonts w:ascii="PT Astra Serif" w:hAnsi="PT Astra Serif"/>
          <w:sz w:val="28"/>
          <w:szCs w:val="28"/>
        </w:rPr>
        <w:t xml:space="preserve"> интересов.</w:t>
      </w:r>
    </w:p>
    <w:p w14:paraId="79F8131C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color w:val="000000"/>
          <w:sz w:val="16"/>
          <w:szCs w:val="28"/>
        </w:rPr>
      </w:pPr>
    </w:p>
    <w:p w14:paraId="3D020B4A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</w:rPr>
      </w:pPr>
    </w:p>
    <w:p w14:paraId="1277E1F0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  <w:r w:rsidRPr="005F1F28">
        <w:rPr>
          <w:rFonts w:ascii="PT Astra Serif" w:eastAsia="Calibri" w:hAnsi="PT Astra Serif" w:cs="Times New Roman"/>
          <w:b/>
          <w:color w:val="000000"/>
          <w:sz w:val="28"/>
          <w:szCs w:val="28"/>
        </w:rPr>
        <w:t>Статья 3</w:t>
      </w:r>
    </w:p>
    <w:p w14:paraId="1C2375AD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14:paraId="17663E40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14:paraId="486ECCE7" w14:textId="77777777" w:rsidR="005F1F28" w:rsidRPr="005F1F28" w:rsidRDefault="005F1F28" w:rsidP="005F1F28">
      <w:pPr>
        <w:spacing w:after="1" w:line="360" w:lineRule="auto"/>
        <w:ind w:firstLine="709"/>
        <w:jc w:val="both"/>
        <w:rPr>
          <w:rFonts w:ascii="PT Astra Serif" w:hAnsi="PT Astra Serif"/>
        </w:rPr>
      </w:pPr>
      <w:r w:rsidRPr="005F1F28">
        <w:rPr>
          <w:rFonts w:ascii="PT Astra Serif" w:hAnsi="PT Astra Serif"/>
          <w:color w:val="000000"/>
          <w:sz w:val="28"/>
          <w:szCs w:val="28"/>
        </w:rPr>
        <w:t xml:space="preserve">Внести в Закон Ульяновской области от 7 ноября 2007 года </w:t>
      </w:r>
      <w:r w:rsidRPr="005F1F28">
        <w:rPr>
          <w:rFonts w:ascii="PT Astra Serif" w:hAnsi="PT Astra Serif"/>
          <w:color w:val="000000"/>
          <w:sz w:val="28"/>
          <w:szCs w:val="28"/>
        </w:rPr>
        <w:br/>
        <w:t>№ 163-ЗО «О муниципальной службе в Ульяновской области» («</w:t>
      </w:r>
      <w:proofErr w:type="gramStart"/>
      <w:r w:rsidRPr="005F1F28">
        <w:rPr>
          <w:rFonts w:ascii="PT Astra Serif" w:hAnsi="PT Astra Serif" w:cs="PT Astra Serif"/>
          <w:sz w:val="28"/>
        </w:rPr>
        <w:t>Ульяновская</w:t>
      </w:r>
      <w:proofErr w:type="gramEnd"/>
      <w:r w:rsidRPr="005F1F28">
        <w:rPr>
          <w:rFonts w:ascii="PT Astra Serif" w:hAnsi="PT Astra Serif" w:cs="PT Astra Serif"/>
          <w:sz w:val="28"/>
        </w:rPr>
        <w:t xml:space="preserve"> правда» от 09.11.2007 № 95; от 13.06.2008 № 48; от 15.10.2008 № 84; </w:t>
      </w:r>
      <w:r w:rsidRPr="005F1F28">
        <w:rPr>
          <w:rFonts w:ascii="PT Astra Serif" w:hAnsi="PT Astra Serif" w:cs="PT Astra Serif"/>
          <w:sz w:val="28"/>
        </w:rPr>
        <w:br/>
        <w:t xml:space="preserve">от 24.10.2008 № 88; от 26.11.2008 № 96; от 05.12.2008 № 99; от 19.12.2008 </w:t>
      </w:r>
      <w:r w:rsidRPr="005F1F28">
        <w:rPr>
          <w:rFonts w:ascii="PT Astra Serif" w:hAnsi="PT Astra Serif" w:cs="PT Astra Serif"/>
          <w:sz w:val="28"/>
        </w:rPr>
        <w:br/>
        <w:t xml:space="preserve">№ 103; от 03.04.2009 № 25; от 22.07.2009 № 59; от 02.10.2009 № 80; </w:t>
      </w:r>
      <w:r w:rsidRPr="005F1F28">
        <w:rPr>
          <w:rFonts w:ascii="PT Astra Serif" w:hAnsi="PT Astra Serif" w:cs="PT Astra Serif"/>
          <w:sz w:val="28"/>
        </w:rPr>
        <w:br/>
        <w:t xml:space="preserve">от 07.04.2010 № 25; </w:t>
      </w:r>
      <w:proofErr w:type="gramStart"/>
      <w:r w:rsidRPr="005F1F28">
        <w:rPr>
          <w:rFonts w:ascii="PT Astra Serif" w:hAnsi="PT Astra Serif" w:cs="PT Astra Serif"/>
          <w:sz w:val="28"/>
        </w:rPr>
        <w:t xml:space="preserve">от 12.05.2010 № 35-36; от 09.10.2010 № 83; от 08.11.2010 </w:t>
      </w:r>
      <w:r w:rsidRPr="005F1F28">
        <w:rPr>
          <w:rFonts w:ascii="PT Astra Serif" w:hAnsi="PT Astra Serif" w:cs="PT Astra Serif"/>
          <w:sz w:val="28"/>
        </w:rPr>
        <w:br/>
        <w:t xml:space="preserve">№ 91; от 06.05.2011 № 48; от 11.05.2011 № 50; от 08.06.2011 № 62; от 12.08.2011 № 89; от 28.12.2011 № 147; от 24.07.2012 № 78; от 28.12.2012 № 146; </w:t>
      </w:r>
      <w:r w:rsidRPr="005F1F28">
        <w:rPr>
          <w:rFonts w:ascii="PT Astra Serif" w:hAnsi="PT Astra Serif" w:cs="PT Astra Serif"/>
          <w:sz w:val="28"/>
        </w:rPr>
        <w:br/>
        <w:t xml:space="preserve">от 10.04.2013 № 39; от 08.05.2013 № 48; от 11.11.2013 № 144; от 06.02.2014 </w:t>
      </w:r>
      <w:r w:rsidRPr="005F1F28">
        <w:rPr>
          <w:rFonts w:ascii="PT Astra Serif" w:hAnsi="PT Astra Serif" w:cs="PT Astra Serif"/>
          <w:sz w:val="28"/>
        </w:rPr>
        <w:br/>
        <w:t>№ 16; от 31.03.2014 № 45; от 08.05.2014 № 65; от 09.06.2014 № 82-83;</w:t>
      </w:r>
      <w:proofErr w:type="gramEnd"/>
      <w:r w:rsidRPr="005F1F28">
        <w:rPr>
          <w:rFonts w:ascii="PT Astra Serif" w:hAnsi="PT Astra Serif" w:cs="PT Astra Serif"/>
          <w:sz w:val="28"/>
        </w:rPr>
        <w:t xml:space="preserve"> </w:t>
      </w:r>
      <w:r w:rsidRPr="005F1F28">
        <w:rPr>
          <w:rFonts w:ascii="PT Astra Serif" w:hAnsi="PT Astra Serif" w:cs="PT Astra Serif"/>
          <w:sz w:val="28"/>
        </w:rPr>
        <w:br/>
      </w:r>
      <w:proofErr w:type="gramStart"/>
      <w:r w:rsidRPr="005F1F28">
        <w:rPr>
          <w:rFonts w:ascii="PT Astra Serif" w:hAnsi="PT Astra Serif" w:cs="PT Astra Serif"/>
          <w:sz w:val="28"/>
        </w:rPr>
        <w:t xml:space="preserve">от 09.10.2014 № 149; от 09.02.2015 № 16; от 06.04.2015 № 44; от 09.07.2015 </w:t>
      </w:r>
      <w:r w:rsidRPr="005F1F28">
        <w:rPr>
          <w:rFonts w:ascii="PT Astra Serif" w:hAnsi="PT Astra Serif" w:cs="PT Astra Serif"/>
          <w:sz w:val="28"/>
        </w:rPr>
        <w:br/>
        <w:t xml:space="preserve">№ 93; от 14.03.2016 № 31; от 12.04.2016 № 47; от 06.06.2016 № 75-76; </w:t>
      </w:r>
      <w:r w:rsidRPr="005F1F28">
        <w:rPr>
          <w:rFonts w:ascii="PT Astra Serif" w:hAnsi="PT Astra Serif" w:cs="PT Astra Serif"/>
          <w:sz w:val="28"/>
        </w:rPr>
        <w:br/>
        <w:t xml:space="preserve">от 04.10.2016 № 118; от 22.11.2016 № 131; от 31.03.2017 № 23; от 28.04.2017 </w:t>
      </w:r>
      <w:r w:rsidRPr="005F1F28">
        <w:rPr>
          <w:rFonts w:ascii="PT Astra Serif" w:hAnsi="PT Astra Serif" w:cs="PT Astra Serif"/>
          <w:sz w:val="28"/>
        </w:rPr>
        <w:br/>
        <w:t xml:space="preserve">№ 31; от 02.06.2017 № 40; от 28.07.2017 № 54; от 10.11.2017 № 82-83; </w:t>
      </w:r>
      <w:r w:rsidRPr="005F1F28">
        <w:rPr>
          <w:rFonts w:ascii="PT Astra Serif" w:hAnsi="PT Astra Serif" w:cs="PT Astra Serif"/>
          <w:sz w:val="28"/>
        </w:rPr>
        <w:br/>
        <w:t>от 29.12.2017 № 98-99; от 14.12.2018 № 93; от 15.03.2019 № 18) следующие изменения:</w:t>
      </w:r>
      <w:proofErr w:type="gramEnd"/>
    </w:p>
    <w:p w14:paraId="5DB7A7D6" w14:textId="77777777" w:rsidR="005F1F28" w:rsidRPr="005F1F28" w:rsidRDefault="005F1F28" w:rsidP="005F1F28">
      <w:pPr>
        <w:widowControl/>
        <w:spacing w:after="0" w:line="360" w:lineRule="auto"/>
        <w:ind w:firstLine="709"/>
        <w:jc w:val="both"/>
        <w:rPr>
          <w:rFonts w:ascii="PT Astra Serif" w:eastAsia="Calibri" w:hAnsi="PT Astra Serif" w:cs="Times New Roman"/>
        </w:rPr>
      </w:pPr>
      <w:r w:rsidRPr="005F1F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абзаце первом части 4 статьи 8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vertAlign w:val="superscript"/>
          <w:lang w:eastAsia="ru-RU"/>
        </w:rPr>
        <w:t xml:space="preserve">1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слова «поступление гражданина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на муниципальную службу, а также» исключить;</w:t>
      </w:r>
    </w:p>
    <w:p w14:paraId="69AEA87D" w14:textId="77777777" w:rsidR="005F1F28" w:rsidRPr="005F1F28" w:rsidRDefault="005F1F28" w:rsidP="005F1F28">
      <w:pPr>
        <w:widowControl/>
        <w:spacing w:after="0" w:line="360" w:lineRule="auto"/>
        <w:ind w:firstLine="709"/>
        <w:jc w:val="both"/>
        <w:rPr>
          <w:rFonts w:ascii="PT Astra Serif" w:eastAsia="Calibri" w:hAnsi="PT Astra Serif" w:cs="Times New Roman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2) часть 3 статьи 8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vertAlign w:val="superscript"/>
          <w:lang w:eastAsia="ru-RU"/>
        </w:rPr>
        <w:t>2-1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14:paraId="6C82A4E4" w14:textId="77777777" w:rsidR="005F1F28" w:rsidRPr="005F1F28" w:rsidRDefault="005F1F28" w:rsidP="00E205D3">
      <w:pPr>
        <w:widowControl/>
        <w:spacing w:after="0" w:line="350" w:lineRule="auto"/>
        <w:ind w:firstLine="709"/>
        <w:jc w:val="both"/>
        <w:rPr>
          <w:rFonts w:ascii="PT Astra Serif" w:eastAsia="Calibri" w:hAnsi="PT Astra Serif" w:cs="Times New Roman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«3. </w:t>
      </w:r>
      <w:proofErr w:type="gramStart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Взыскания, предусмотренные статьями 14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15 и 27 Федерального закона «О муниципальной службе в Российской Федерации», применяются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нахождения его в отпуске, и не позднее трёх лет со дня совершения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им коррупционного правонарушения.</w:t>
      </w:r>
      <w:proofErr w:type="gramEnd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указанные сроки не включается время производства по уголовному делу</w:t>
      </w:r>
      <w:proofErr w:type="gramStart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.»;</w:t>
      </w:r>
      <w:proofErr w:type="gramEnd"/>
    </w:p>
    <w:p w14:paraId="6AFCA4BA" w14:textId="77777777" w:rsidR="005F1F28" w:rsidRPr="005F1F28" w:rsidRDefault="005F1F28" w:rsidP="00E205D3">
      <w:pPr>
        <w:widowControl/>
        <w:spacing w:after="0" w:line="350" w:lineRule="auto"/>
        <w:ind w:firstLine="709"/>
        <w:jc w:val="both"/>
        <w:rPr>
          <w:rFonts w:ascii="PT Astra Serif" w:eastAsia="Calibri" w:hAnsi="PT Astra Serif" w:cs="Times New Roman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3) дополнить статьёй 8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vertAlign w:val="superscript"/>
          <w:lang w:eastAsia="ru-RU"/>
        </w:rPr>
        <w:t>2-2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0"/>
      </w:tblGrid>
      <w:tr w:rsidR="005F1F28" w:rsidRPr="005F1F28" w14:paraId="30541F88" w14:textId="77777777" w:rsidTr="00E205D3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74F8" w14:textId="77777777" w:rsidR="005F1F28" w:rsidRPr="005F1F28" w:rsidRDefault="005F1F28" w:rsidP="00E205D3">
            <w:pPr>
              <w:widowControl/>
              <w:spacing w:after="0" w:line="230" w:lineRule="auto"/>
              <w:ind w:firstLine="709"/>
              <w:jc w:val="both"/>
              <w:rPr>
                <w:rFonts w:ascii="PT Astra Serif" w:eastAsia="Calibri" w:hAnsi="PT Astra Serif" w:cs="Times New Roman"/>
              </w:rPr>
            </w:pPr>
            <w:r w:rsidRPr="005F1F2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«Статья 8</w:t>
            </w:r>
            <w:r w:rsidRPr="005F1F2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2-2</w:t>
            </w:r>
            <w:r w:rsidRPr="005F1F2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429B" w14:textId="382690D7" w:rsidR="005F1F28" w:rsidRPr="00E205D3" w:rsidRDefault="005F1F28" w:rsidP="00E205D3">
            <w:pPr>
              <w:widowControl/>
              <w:spacing w:after="0" w:line="230" w:lineRule="auto"/>
              <w:jc w:val="both"/>
              <w:rPr>
                <w:rFonts w:ascii="PT Astra Serif" w:eastAsia="Calibri" w:hAnsi="PT Astra Serif" w:cs="Times New Roman"/>
                <w:spacing w:val="-4"/>
              </w:rPr>
            </w:pPr>
            <w:proofErr w:type="gramStart"/>
            <w:r w:rsidRPr="00E205D3"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Порядок получения муниципальным служащим разрешения представител</w:t>
            </w:r>
            <w:r w:rsidR="00E205D3"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я нанимателя (работодателя) на </w:t>
            </w:r>
            <w:r w:rsidRPr="00E205D3"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участие на безвозмездной основе в управлении некоммерческой организацией (кроме участия </w:t>
            </w:r>
            <w:r w:rsidR="00E205D3"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E205D3"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      </w:r>
            <w:proofErr w:type="gramEnd"/>
            <w:r w:rsidRPr="00E205D3">
              <w:rPr>
                <w:rFonts w:ascii="PT Astra Serif" w:eastAsia="Times New Roman" w:hAnsi="PT Astra Serif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 недвижимости)</w:t>
            </w:r>
          </w:p>
        </w:tc>
      </w:tr>
    </w:tbl>
    <w:p w14:paraId="264A7B8D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16"/>
          <w:szCs w:val="28"/>
          <w:lang w:eastAsia="ru-RU"/>
        </w:rPr>
      </w:pPr>
    </w:p>
    <w:p w14:paraId="12728D38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Calibri" w:hAnsi="PT Astra Serif" w:cs="Times New Roman"/>
          <w:sz w:val="28"/>
        </w:rPr>
      </w:pPr>
    </w:p>
    <w:p w14:paraId="4FA04B46" w14:textId="77777777" w:rsidR="005F1F28" w:rsidRPr="005F1F28" w:rsidRDefault="005F1F28" w:rsidP="005F1F28">
      <w:pPr>
        <w:widowControl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Муниципальный служащий, имеющий намерение участвовать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некоммерческая организация) в</w:t>
      </w:r>
      <w:proofErr w:type="gramEnd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качестве учредителя (члена, участника) некоммерческой организации, имеющего право принимать решение на общем собрании учредителей (членов, участников) некоммерческой организации, либо в качестве единоличного исполнительного органа или члена коллегиального органа некоммерческой организации, не позднее десяти рабочих дней до дня нач</w:t>
      </w:r>
      <w:bookmarkStart w:id="0" w:name="_GoBack"/>
      <w:bookmarkEnd w:id="0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ала такого участия представляет соответственно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 кадровую службу органа местного самоуправления или в кадровую службу избирательной комиссии муниципального образования непосредственно при посещении кадровой</w:t>
      </w:r>
      <w:proofErr w:type="gramEnd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службы либо регистрируемым почтовым отправлением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заявление о намерении участвовать на безвозмездной основе в управлении некоммерческой организацией (далее – заявление). </w:t>
      </w:r>
    </w:p>
    <w:p w14:paraId="5374A388" w14:textId="77777777" w:rsidR="005F1F28" w:rsidRPr="005F1F28" w:rsidRDefault="005F1F28" w:rsidP="005F1F28">
      <w:pPr>
        <w:widowControl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 xml:space="preserve">2. Заявление должно </w:t>
      </w:r>
      <w:proofErr w:type="gramStart"/>
      <w:r w:rsidRPr="005F1F28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>содержать</w:t>
      </w:r>
      <w:proofErr w:type="gramEnd"/>
      <w:r w:rsidRPr="005F1F28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 xml:space="preserve"> в том числе сведения о наименовании, организационно-правовой форме и основном государственном регистрационном номере некоммерческой организации, основных видах осуществляемой ею деятельности, а также о том, в каком качестве муниципальный служащий будет участвовать на безвозмездной основе в управлении некоммерческой организацией, и должно быть подписано муниципальным служащим. Форма заявления устанавливается Губернатором Ульяновской области.</w:t>
      </w:r>
    </w:p>
    <w:p w14:paraId="3CB26FD9" w14:textId="77777777" w:rsidR="005F1F28" w:rsidRPr="005F1F28" w:rsidRDefault="005F1F28" w:rsidP="005F1F28">
      <w:pPr>
        <w:widowControl/>
        <w:spacing w:after="0" w:line="350" w:lineRule="auto"/>
        <w:ind w:firstLine="709"/>
        <w:jc w:val="both"/>
        <w:rPr>
          <w:rFonts w:ascii="PT Astra Serif" w:eastAsia="Calibri" w:hAnsi="PT Astra Serif" w:cs="Times New Roman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3. Должностное лицо кадровой службы органа местного самоуправления (избирательной комиссии муниципального образования) </w:t>
      </w:r>
      <w:r w:rsidRPr="005F1F28">
        <w:rPr>
          <w:rFonts w:ascii="PT Astra Serif" w:eastAsia="Calibri" w:hAnsi="PT Astra Serif" w:cs="Times New Roman"/>
          <w:sz w:val="28"/>
          <w:szCs w:val="28"/>
        </w:rPr>
        <w:t xml:space="preserve">регистрирует заявление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день его поступления в журнале регистрации заявлений муниципальных служащих о намерении участвовать на безвозмездной основе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 управлении некоммерческой организацией</w:t>
      </w:r>
      <w:r w:rsidRPr="005F1F28">
        <w:rPr>
          <w:rFonts w:ascii="PT Astra Serif" w:eastAsia="Calibri" w:hAnsi="PT Astra Serif" w:cs="Times New Roman"/>
          <w:sz w:val="28"/>
          <w:szCs w:val="28"/>
        </w:rPr>
        <w:t>, форма которого устанавливается Губернатором Ульяновской области.</w:t>
      </w:r>
    </w:p>
    <w:p w14:paraId="2479B0B3" w14:textId="77777777" w:rsidR="005F1F28" w:rsidRPr="005F1F28" w:rsidRDefault="005F1F28" w:rsidP="005F1F28">
      <w:pPr>
        <w:widowControl/>
        <w:spacing w:after="0" w:line="35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Должностное лицо кадровой службы органа местного самоуправления (избирательной комиссии муниципального образования) не позднее второго рабочего дня после дня регистрации заявления составляет заключение о том, приведёт ли участие муниципального служащего на безвозмездной основе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в управлении некоммерческой организацией к несоблюдению им ограничений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и запретов, установленных федеральными законами в целях противодействия </w:t>
      </w:r>
      <w:r w:rsidRPr="005F1F28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>коррупции, и (или) к возникновению у него конфликта интересов или нет (далее</w:t>
      </w:r>
      <w:proofErr w:type="gramEnd"/>
      <w:r w:rsidRPr="005F1F28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 xml:space="preserve"> –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заключение). При этом</w:t>
      </w:r>
      <w:proofErr w:type="gramStart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  <w:proofErr w:type="gramEnd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случае если в заключении делается вывод о том, что участие муниципального служащего на безвозмездной основе в управлении некоммерческой организацией приведёт к несоблюдению им ограничений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запретов, установленных федеральными законами в целях противодействия коррупции,  и (или) к возникновению у него конфликта интересов, заключение должно содержать адресованное представителю нанимателя (работодателю) предложение об отказе в удовлетворении заявления. Заключение должно быть подписано руководителем кадровой службы органа местного самоуправления (избирательной комиссии муниципального образования) или его заместителем.</w:t>
      </w:r>
    </w:p>
    <w:p w14:paraId="6B7C86D6" w14:textId="77777777" w:rsidR="005F1F28" w:rsidRPr="005F1F28" w:rsidRDefault="005F1F28" w:rsidP="005F1F28">
      <w:pPr>
        <w:widowControl/>
        <w:spacing w:after="0" w:line="360" w:lineRule="auto"/>
        <w:ind w:firstLine="709"/>
        <w:jc w:val="both"/>
        <w:rPr>
          <w:rFonts w:ascii="PT Astra Serif" w:eastAsia="Calibri" w:hAnsi="PT Astra Serif" w:cs="Times New Roman"/>
          <w:spacing w:val="-4"/>
        </w:rPr>
      </w:pPr>
      <w:r w:rsidRPr="005F1F28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5. Должностное лицо кадровой службы органа местного самоуправления (избирательной комиссии муниципального образования) не позднее третьего рабочего дня со дня регистрации заявления направляет его вместе </w:t>
      </w:r>
      <w:r w:rsidRPr="005F1F28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br/>
        <w:t xml:space="preserve">с заключением представителю нанимателя (работодателю) для принятия решения. </w:t>
      </w:r>
    </w:p>
    <w:p w14:paraId="234DA858" w14:textId="77777777" w:rsidR="005F1F28" w:rsidRPr="005F1F28" w:rsidRDefault="005F1F28" w:rsidP="005F1F28">
      <w:pPr>
        <w:widowControl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6. Представитель нанимателя (работодатель) не позднее шестого рабочего дня со дня регистрации заявления рассматривает заявление и заключение </w:t>
      </w: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и по результатам их рассмотрения принимает решение об удовлетворении заявления либо решение об отказе в удовлетворении заявления. Соответствующее решение оформляется резолюцией представителя нанимателя (работодателя) на заявлении.  </w:t>
      </w:r>
    </w:p>
    <w:p w14:paraId="75400152" w14:textId="77777777" w:rsidR="005F1F28" w:rsidRPr="005F1F28" w:rsidRDefault="005F1F28" w:rsidP="005F1F28">
      <w:pPr>
        <w:widowControl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 Заявление с резолюцией представителя нанимателя (работодателя) возвращается должностному лицу кадровой службы органа местного самоуправления (избирательной комиссии муниципального образования) для приобщения к личному делу муниципального служащего, представившего заявление, не позднее седьмого рабочего дня со дня регистрации заявления.</w:t>
      </w:r>
    </w:p>
    <w:p w14:paraId="337FA053" w14:textId="77777777" w:rsidR="005F1F28" w:rsidRPr="005F1F28" w:rsidRDefault="005F1F28" w:rsidP="005F1F28">
      <w:pPr>
        <w:widowControl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5F1F2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Кадровая служба органа местного самоуправления (избирательной комиссии муниципального образования) в течение двух рабочих дней со дня принятия представителем нанимателя (работодателем) соответствующего решения уведомляет о нём муниципального служащего посредством направления ему копии заявления с резолюцией представителя нанимателя (работодателя) регистрируемым почтовым отправлением либо выдачи ему копии заявления с резолюцией представителя нанимателя (работодателя) непосредственно.». </w:t>
      </w:r>
      <w:proofErr w:type="gramEnd"/>
    </w:p>
    <w:p w14:paraId="42365B75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16"/>
          <w:szCs w:val="28"/>
          <w:lang w:eastAsia="ru-RU"/>
        </w:rPr>
      </w:pPr>
    </w:p>
    <w:p w14:paraId="3A5F6009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77F40C83" w14:textId="77777777" w:rsidR="005F1F28" w:rsidRPr="005F1F28" w:rsidRDefault="005F1F28" w:rsidP="005F1F28">
      <w:pPr>
        <w:widowControl/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14:paraId="6890F639" w14:textId="77777777" w:rsidR="005F1F28" w:rsidRPr="005F1F28" w:rsidRDefault="005F1F28" w:rsidP="005F1F28">
      <w:pPr>
        <w:widowControl/>
        <w:spacing w:after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1F28">
        <w:rPr>
          <w:rFonts w:ascii="PT Astra Serif" w:eastAsia="Calibri" w:hAnsi="PT Astra Serif" w:cs="Times New Roman"/>
          <w:b/>
          <w:sz w:val="28"/>
          <w:szCs w:val="28"/>
        </w:rPr>
        <w:t xml:space="preserve">Губернатор Ульяновской области                                                     </w:t>
      </w:r>
      <w:proofErr w:type="spellStart"/>
      <w:r w:rsidRPr="005F1F28">
        <w:rPr>
          <w:rFonts w:ascii="PT Astra Serif" w:eastAsia="Calibri" w:hAnsi="PT Astra Serif" w:cs="Times New Roman"/>
          <w:b/>
          <w:sz w:val="28"/>
          <w:szCs w:val="28"/>
        </w:rPr>
        <w:t>С.И.Морозов</w:t>
      </w:r>
      <w:proofErr w:type="spellEnd"/>
    </w:p>
    <w:p w14:paraId="1C42D37B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4AB7E94E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0C7E2417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5E3B3629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F1F28">
        <w:rPr>
          <w:rFonts w:ascii="PT Astra Serif" w:eastAsia="Calibri" w:hAnsi="PT Astra Serif" w:cs="Times New Roman"/>
          <w:sz w:val="28"/>
          <w:szCs w:val="28"/>
        </w:rPr>
        <w:t>г. Ульяновск</w:t>
      </w:r>
    </w:p>
    <w:p w14:paraId="20999864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F1F28">
        <w:rPr>
          <w:rFonts w:ascii="PT Astra Serif" w:eastAsia="Calibri" w:hAnsi="PT Astra Serif" w:cs="Times New Roman"/>
          <w:sz w:val="28"/>
          <w:szCs w:val="28"/>
        </w:rPr>
        <w:t>___ __________ 2020 г.</w:t>
      </w:r>
    </w:p>
    <w:p w14:paraId="3F77F178" w14:textId="77777777" w:rsidR="005F1F28" w:rsidRPr="005F1F28" w:rsidRDefault="005F1F28" w:rsidP="005F1F28">
      <w:pPr>
        <w:widowControl/>
        <w:spacing w:after="0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F1F28">
        <w:rPr>
          <w:rFonts w:ascii="PT Astra Serif" w:eastAsia="Calibri" w:hAnsi="PT Astra Serif" w:cs="Times New Roman"/>
          <w:sz w:val="28"/>
          <w:szCs w:val="28"/>
        </w:rPr>
        <w:t>№ ______</w:t>
      </w:r>
      <w:r w:rsidRPr="005F1F28">
        <w:rPr>
          <w:rFonts w:ascii="PT Astra Serif" w:eastAsia="Calibri" w:hAnsi="PT Astra Serif" w:cs="Times New Roman"/>
          <w:sz w:val="28"/>
          <w:szCs w:val="28"/>
          <w:lang w:val="en-US"/>
        </w:rPr>
        <w:t>-</w:t>
      </w:r>
      <w:r w:rsidRPr="005F1F28">
        <w:rPr>
          <w:rFonts w:ascii="PT Astra Serif" w:eastAsia="Calibri" w:hAnsi="PT Astra Serif" w:cs="Times New Roman"/>
          <w:sz w:val="28"/>
          <w:szCs w:val="28"/>
        </w:rPr>
        <w:t>ЗО</w:t>
      </w:r>
    </w:p>
    <w:p w14:paraId="48C3C1D3" w14:textId="46681BA4" w:rsidR="00276074" w:rsidRPr="005F1F28" w:rsidRDefault="00276074" w:rsidP="005F1F28"/>
    <w:sectPr w:rsidR="00276074" w:rsidRPr="005F1F28" w:rsidSect="00922D39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BCC1D" w14:textId="77777777" w:rsidR="00EA258F" w:rsidRDefault="00EA258F">
      <w:pPr>
        <w:spacing w:after="0"/>
      </w:pPr>
      <w:r>
        <w:separator/>
      </w:r>
    </w:p>
  </w:endnote>
  <w:endnote w:type="continuationSeparator" w:id="0">
    <w:p w14:paraId="046B24EF" w14:textId="77777777" w:rsidR="00EA258F" w:rsidRDefault="00EA2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1452" w14:textId="6E2E6501" w:rsidR="00922D39" w:rsidRPr="00922D39" w:rsidRDefault="00922D39" w:rsidP="00922D39">
    <w:pPr>
      <w:pStyle w:val="af0"/>
      <w:jc w:val="right"/>
      <w:rPr>
        <w:rFonts w:ascii="PT Astra Serif" w:hAnsi="PT Astra Serif"/>
        <w:sz w:val="16"/>
      </w:rPr>
    </w:pPr>
    <w:r w:rsidRPr="00922D39">
      <w:rPr>
        <w:rFonts w:ascii="PT Astra Serif" w:hAnsi="PT Astra Serif"/>
        <w:sz w:val="16"/>
      </w:rPr>
      <w:t>2304ан2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D5B00" w14:textId="77777777" w:rsidR="00EA258F" w:rsidRDefault="00EA258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6D5F147" w14:textId="77777777" w:rsidR="00EA258F" w:rsidRDefault="00EA2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AE71" w14:textId="77777777" w:rsidR="00643CFB" w:rsidRPr="00922D39" w:rsidRDefault="00AE36DE" w:rsidP="00922D39">
    <w:pPr>
      <w:pStyle w:val="a5"/>
      <w:spacing w:after="0"/>
      <w:jc w:val="center"/>
      <w:rPr>
        <w:rFonts w:ascii="PT Astra Serif" w:hAnsi="PT Astra Serif"/>
        <w:sz w:val="28"/>
      </w:rPr>
    </w:pPr>
    <w:r w:rsidRPr="00922D39">
      <w:rPr>
        <w:rFonts w:ascii="PT Astra Serif" w:hAnsi="PT Astra Serif"/>
        <w:sz w:val="28"/>
      </w:rPr>
      <w:fldChar w:fldCharType="begin"/>
    </w:r>
    <w:r w:rsidRPr="00922D39">
      <w:rPr>
        <w:rFonts w:ascii="PT Astra Serif" w:hAnsi="PT Astra Serif"/>
        <w:sz w:val="28"/>
      </w:rPr>
      <w:instrText xml:space="preserve"> PAGE </w:instrText>
    </w:r>
    <w:r w:rsidRPr="00922D39">
      <w:rPr>
        <w:rFonts w:ascii="PT Astra Serif" w:hAnsi="PT Astra Serif"/>
        <w:sz w:val="28"/>
      </w:rPr>
      <w:fldChar w:fldCharType="separate"/>
    </w:r>
    <w:r w:rsidR="00E205D3">
      <w:rPr>
        <w:rFonts w:ascii="PT Astra Serif" w:hAnsi="PT Astra Serif"/>
        <w:noProof/>
        <w:sz w:val="28"/>
      </w:rPr>
      <w:t>8</w:t>
    </w:r>
    <w:r w:rsidRPr="00922D39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74"/>
    <w:rsid w:val="00017920"/>
    <w:rsid w:val="0024307E"/>
    <w:rsid w:val="0024665A"/>
    <w:rsid w:val="00276074"/>
    <w:rsid w:val="003F2B0A"/>
    <w:rsid w:val="005A5BC2"/>
    <w:rsid w:val="005D73BE"/>
    <w:rsid w:val="005F1F28"/>
    <w:rsid w:val="00662F77"/>
    <w:rsid w:val="00761F76"/>
    <w:rsid w:val="00822282"/>
    <w:rsid w:val="00922D39"/>
    <w:rsid w:val="00925F90"/>
    <w:rsid w:val="009A3268"/>
    <w:rsid w:val="00AE36DE"/>
    <w:rsid w:val="00BF6DFE"/>
    <w:rsid w:val="00CF0CE4"/>
    <w:rsid w:val="00DB16AB"/>
    <w:rsid w:val="00E205D3"/>
    <w:rsid w:val="00E66A8B"/>
    <w:rsid w:val="00EA258F"/>
    <w:rsid w:val="00F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21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Calibri" w:eastAsia="Calibri" w:hAnsi="Calibri" w:cs="Times New Roman"/>
    </w:rPr>
  </w:style>
  <w:style w:type="character" w:styleId="a9">
    <w:name w:val="page number"/>
    <w:basedOn w:val="a0"/>
  </w:style>
  <w:style w:type="character" w:customStyle="1" w:styleId="aa">
    <w:name w:val="Текст выноски Знак"/>
    <w:basedOn w:val="a0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b">
    <w:name w:val="annotation reference"/>
    <w:basedOn w:val="a0"/>
    <w:rPr>
      <w:sz w:val="16"/>
      <w:szCs w:val="16"/>
    </w:rPr>
  </w:style>
  <w:style w:type="paragraph" w:styleId="ac">
    <w:name w:val="annotation text"/>
    <w:basedOn w:val="a"/>
    <w:rPr>
      <w:sz w:val="20"/>
      <w:szCs w:val="20"/>
    </w:rPr>
  </w:style>
  <w:style w:type="character" w:customStyle="1" w:styleId="ad">
    <w:name w:val="Текст примечания Знак"/>
    <w:basedOn w:val="a0"/>
    <w:rPr>
      <w:sz w:val="20"/>
      <w:szCs w:val="20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Тема примечания Знак"/>
    <w:basedOn w:val="ad"/>
    <w:rPr>
      <w:b/>
      <w:bCs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7</cp:revision>
  <cp:lastPrinted>2020-04-22T05:04:00Z</cp:lastPrinted>
  <dcterms:created xsi:type="dcterms:W3CDTF">2020-04-23T11:53:00Z</dcterms:created>
  <dcterms:modified xsi:type="dcterms:W3CDTF">2020-04-24T12:12:00Z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