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8" w:rsidRPr="00BB19C2" w:rsidRDefault="006A62B8" w:rsidP="004F3BA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6A62B8" w:rsidRPr="00BB19C2" w:rsidRDefault="006A62B8" w:rsidP="004F3BA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6A62B8" w:rsidRDefault="006A62B8" w:rsidP="004F3BA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BB19C2" w:rsidRDefault="00BB19C2" w:rsidP="004F3BA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BB19C2" w:rsidRPr="00BB19C2" w:rsidRDefault="00BB19C2" w:rsidP="004F3BA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264F3C" w:rsidRPr="001A1FB8" w:rsidRDefault="00264F3C" w:rsidP="00264F3C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1A1FB8">
        <w:rPr>
          <w:rFonts w:ascii="PT Astra Serif" w:hAnsi="PT Astra Serif"/>
          <w:sz w:val="28"/>
          <w:szCs w:val="28"/>
        </w:rPr>
        <w:t>О внесении изменени</w:t>
      </w:r>
      <w:r w:rsidR="001A1FB8" w:rsidRPr="001A1FB8">
        <w:rPr>
          <w:rFonts w:ascii="PT Astra Serif" w:hAnsi="PT Astra Serif"/>
          <w:sz w:val="28"/>
          <w:szCs w:val="28"/>
        </w:rPr>
        <w:t>й</w:t>
      </w:r>
      <w:r w:rsidRPr="001A1FB8">
        <w:rPr>
          <w:rFonts w:ascii="PT Astra Serif" w:hAnsi="PT Astra Serif"/>
          <w:sz w:val="28"/>
          <w:szCs w:val="28"/>
        </w:rPr>
        <w:t xml:space="preserve"> в Закон Ульяновской области</w:t>
      </w:r>
    </w:p>
    <w:p w:rsidR="00264F3C" w:rsidRPr="001A1FB8" w:rsidRDefault="00264F3C" w:rsidP="00264F3C">
      <w:pPr>
        <w:pStyle w:val="ConsPlusTitle"/>
        <w:spacing w:line="245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1A1FB8">
        <w:rPr>
          <w:rFonts w:ascii="PT Astra Serif" w:eastAsia="Arial" w:hAnsi="PT Astra Serif"/>
          <w:sz w:val="28"/>
          <w:szCs w:val="28"/>
          <w:lang w:eastAsia="ar-SA"/>
        </w:rPr>
        <w:t xml:space="preserve">«О наделении органов местного самоуправления муниципальных районов </w:t>
      </w:r>
    </w:p>
    <w:p w:rsidR="00264F3C" w:rsidRDefault="00264F3C" w:rsidP="00264F3C">
      <w:pPr>
        <w:pStyle w:val="ConsPlusTitle"/>
        <w:spacing w:line="245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1A1FB8">
        <w:rPr>
          <w:rFonts w:ascii="PT Astra Serif" w:eastAsia="Arial" w:hAnsi="PT Astra Serif"/>
          <w:sz w:val="28"/>
          <w:szCs w:val="28"/>
          <w:lang w:eastAsia="ar-SA"/>
        </w:rPr>
        <w:t>и городских округов Ульяновской области государственными полномочиями в сфере организации и обеспечения деятельности муниципальных комиссий по делам несовершеннолетних</w:t>
      </w:r>
      <w:r w:rsidR="004F3BA2" w:rsidRPr="001A1FB8">
        <w:rPr>
          <w:rFonts w:ascii="PT Astra Serif" w:eastAsia="Arial" w:hAnsi="PT Astra Serif"/>
          <w:sz w:val="28"/>
          <w:szCs w:val="28"/>
          <w:lang w:eastAsia="ar-SA"/>
        </w:rPr>
        <w:br/>
      </w:r>
      <w:r w:rsidRPr="001A1FB8">
        <w:rPr>
          <w:rFonts w:ascii="PT Astra Serif" w:eastAsia="Arial" w:hAnsi="PT Astra Serif"/>
          <w:sz w:val="28"/>
          <w:szCs w:val="28"/>
          <w:lang w:eastAsia="ar-SA"/>
        </w:rPr>
        <w:t>и защите их прав»</w:t>
      </w:r>
    </w:p>
    <w:p w:rsidR="0064663D" w:rsidRDefault="0064663D" w:rsidP="00BB19C2">
      <w:pPr>
        <w:pStyle w:val="ConsPlusTitle"/>
        <w:spacing w:line="245" w:lineRule="auto"/>
        <w:rPr>
          <w:rFonts w:ascii="PT Astra Serif" w:eastAsia="Arial" w:hAnsi="PT Astra Serif"/>
          <w:sz w:val="28"/>
          <w:szCs w:val="28"/>
          <w:lang w:eastAsia="ar-SA"/>
        </w:rPr>
      </w:pPr>
    </w:p>
    <w:p w:rsidR="006A62B8" w:rsidRDefault="006A62B8" w:rsidP="00BB19C2">
      <w:pPr>
        <w:pStyle w:val="ConsPlusTitle"/>
        <w:spacing w:line="245" w:lineRule="auto"/>
        <w:rPr>
          <w:rFonts w:ascii="PT Astra Serif" w:eastAsia="Arial" w:hAnsi="PT Astra Serif"/>
          <w:sz w:val="28"/>
          <w:szCs w:val="28"/>
          <w:lang w:eastAsia="ar-SA"/>
        </w:rPr>
      </w:pPr>
    </w:p>
    <w:p w:rsidR="00BB19C2" w:rsidRDefault="00BB19C2" w:rsidP="00BB19C2">
      <w:pPr>
        <w:pStyle w:val="ConsPlusTitle"/>
        <w:spacing w:line="245" w:lineRule="auto"/>
        <w:rPr>
          <w:rFonts w:ascii="PT Astra Serif" w:eastAsia="Arial" w:hAnsi="PT Astra Serif"/>
          <w:sz w:val="28"/>
          <w:szCs w:val="28"/>
          <w:lang w:eastAsia="ar-SA"/>
        </w:rPr>
      </w:pPr>
    </w:p>
    <w:p w:rsidR="00BB19C2" w:rsidRDefault="00BB19C2" w:rsidP="00BB19C2">
      <w:pPr>
        <w:pStyle w:val="ConsPlusTitle"/>
        <w:spacing w:line="245" w:lineRule="auto"/>
        <w:rPr>
          <w:rFonts w:ascii="PT Astra Serif" w:eastAsia="Arial" w:hAnsi="PT Astra Serif"/>
          <w:sz w:val="28"/>
          <w:szCs w:val="28"/>
          <w:lang w:eastAsia="ar-SA"/>
        </w:rPr>
      </w:pPr>
    </w:p>
    <w:p w:rsidR="00264F3C" w:rsidRPr="001A1FB8" w:rsidRDefault="00264F3C" w:rsidP="004F3BA2">
      <w:pPr>
        <w:pStyle w:val="ConsPlusTitle"/>
        <w:jc w:val="both"/>
        <w:rPr>
          <w:rFonts w:ascii="PT Astra Serif" w:hAnsi="PT Astra Serif"/>
          <w:b w:val="0"/>
          <w:sz w:val="28"/>
        </w:rPr>
      </w:pPr>
    </w:p>
    <w:p w:rsidR="00D53CF7" w:rsidRDefault="00D53CF7" w:rsidP="00D53CF7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A1FB8">
        <w:rPr>
          <w:rFonts w:ascii="PT Astra Serif" w:hAnsi="PT Astra Serif"/>
          <w:b w:val="0"/>
          <w:sz w:val="28"/>
          <w:szCs w:val="28"/>
        </w:rPr>
        <w:t xml:space="preserve">Внести в </w:t>
      </w:r>
      <w:r>
        <w:rPr>
          <w:rFonts w:ascii="PT Astra Serif" w:hAnsi="PT Astra Serif"/>
          <w:b w:val="0"/>
          <w:sz w:val="28"/>
          <w:szCs w:val="28"/>
        </w:rPr>
        <w:t>Закон</w:t>
      </w:r>
      <w:r w:rsidRPr="001A1FB8">
        <w:rPr>
          <w:rFonts w:ascii="PT Astra Serif" w:hAnsi="PT Astra Serif"/>
          <w:b w:val="0"/>
          <w:sz w:val="28"/>
          <w:szCs w:val="28"/>
        </w:rPr>
        <w:t xml:space="preserve"> Ульяновской области от 6 мая 2013 года № 72-ЗО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«О наделении органов местного самоуправления </w:t>
      </w:r>
      <w:r w:rsidRPr="001A1FB8"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муниципальных районов </w:t>
      </w:r>
      <w:r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                   </w:t>
      </w:r>
      <w:r w:rsidRPr="001A1FB8"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и городских округов Ульяновской области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государственными полномочиями </w:t>
      </w:r>
      <w:r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в сфере организации и обеспечения деятельности муниципальных комиссий </w:t>
      </w:r>
      <w:r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Pr="001A1FB8">
        <w:rPr>
          <w:rFonts w:ascii="PT Astra Serif" w:hAnsi="PT Astra Serif"/>
          <w:b w:val="0"/>
          <w:sz w:val="28"/>
          <w:szCs w:val="28"/>
        </w:rPr>
        <w:t>по делам несовершеннолетних и защите их прав» («</w:t>
      </w:r>
      <w:proofErr w:type="gramStart"/>
      <w:r w:rsidRPr="001A1FB8">
        <w:rPr>
          <w:rFonts w:ascii="PT Astra Serif" w:hAnsi="PT Astra Serif"/>
          <w:b w:val="0"/>
          <w:sz w:val="28"/>
          <w:szCs w:val="28"/>
        </w:rPr>
        <w:t>Ульяновская</w:t>
      </w:r>
      <w:proofErr w:type="gramEnd"/>
      <w:r w:rsidRPr="001A1FB8">
        <w:rPr>
          <w:rFonts w:ascii="PT Astra Serif" w:hAnsi="PT Astra Serif"/>
          <w:b w:val="0"/>
          <w:sz w:val="28"/>
          <w:szCs w:val="28"/>
        </w:rPr>
        <w:t xml:space="preserve"> правда» </w:t>
      </w:r>
      <w:r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от 08.05.2013 № 48; от 31.12.2014 № 196; от 09.11.2015 № 156; от 08.07.2016 </w:t>
      </w:r>
      <w:r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Pr="001A1FB8">
        <w:rPr>
          <w:rFonts w:ascii="PT Astra Serif" w:hAnsi="PT Astra Serif"/>
          <w:b w:val="0"/>
          <w:sz w:val="28"/>
          <w:szCs w:val="28"/>
        </w:rPr>
        <w:t>№ 91</w:t>
      </w:r>
      <w:r>
        <w:rPr>
          <w:rFonts w:ascii="PT Astra Serif" w:hAnsi="PT Astra Serif"/>
          <w:b w:val="0"/>
          <w:sz w:val="28"/>
          <w:szCs w:val="28"/>
        </w:rPr>
        <w:t>; от 02.07.2019 № 48</w:t>
      </w:r>
      <w:r w:rsidRPr="001A1FB8">
        <w:rPr>
          <w:rFonts w:ascii="PT Astra Serif" w:hAnsi="PT Astra Serif"/>
          <w:b w:val="0"/>
          <w:sz w:val="28"/>
          <w:szCs w:val="28"/>
        </w:rPr>
        <w:t xml:space="preserve">) </w:t>
      </w:r>
      <w:r>
        <w:rPr>
          <w:rFonts w:ascii="PT Astra Serif" w:hAnsi="PT Astra Serif"/>
          <w:b w:val="0"/>
          <w:sz w:val="28"/>
          <w:szCs w:val="28"/>
        </w:rPr>
        <w:t xml:space="preserve">следующие </w:t>
      </w:r>
      <w:r w:rsidRPr="001A1FB8">
        <w:rPr>
          <w:rFonts w:ascii="PT Astra Serif" w:hAnsi="PT Astra Serif"/>
          <w:b w:val="0"/>
          <w:sz w:val="28"/>
          <w:szCs w:val="28"/>
        </w:rPr>
        <w:t>изменени</w:t>
      </w:r>
      <w:r>
        <w:rPr>
          <w:rFonts w:ascii="PT Astra Serif" w:hAnsi="PT Astra Serif"/>
          <w:b w:val="0"/>
          <w:sz w:val="28"/>
          <w:szCs w:val="28"/>
        </w:rPr>
        <w:t>я:</w:t>
      </w:r>
    </w:p>
    <w:p w:rsidR="00D53CF7" w:rsidRDefault="00D53CF7" w:rsidP="00D53CF7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1) в статье 4:</w:t>
      </w:r>
    </w:p>
    <w:p w:rsidR="00D53CF7" w:rsidRDefault="00D53CF7" w:rsidP="00D53CF7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а) в части 2 слова «Размер субвенций» заменить словами «Объём </w:t>
      </w:r>
      <w:r w:rsidRPr="00707842">
        <w:rPr>
          <w:rFonts w:ascii="PT Astra Serif" w:hAnsi="PT Astra Serif"/>
          <w:b w:val="0"/>
          <w:sz w:val="28"/>
          <w:szCs w:val="28"/>
        </w:rPr>
        <w:t>субвенции, предоставляемой бюджету муниципального района (городского округа) Ульяновской области</w:t>
      </w:r>
      <w:proofErr w:type="gramStart"/>
      <w:r w:rsidRPr="00707842">
        <w:rPr>
          <w:rFonts w:ascii="PT Astra Serif" w:hAnsi="PT Astra Serif"/>
          <w:b w:val="0"/>
          <w:sz w:val="28"/>
          <w:szCs w:val="28"/>
        </w:rPr>
        <w:t>,</w:t>
      </w:r>
      <w:r>
        <w:rPr>
          <w:rFonts w:ascii="PT Astra Serif" w:hAnsi="PT Astra Serif"/>
          <w:b w:val="0"/>
          <w:sz w:val="28"/>
          <w:szCs w:val="28"/>
        </w:rPr>
        <w:t>»</w:t>
      </w:r>
      <w:proofErr w:type="gramEnd"/>
      <w:r>
        <w:rPr>
          <w:rFonts w:ascii="PT Astra Serif" w:hAnsi="PT Astra Serif"/>
          <w:b w:val="0"/>
          <w:sz w:val="28"/>
          <w:szCs w:val="28"/>
        </w:rPr>
        <w:t>;</w:t>
      </w:r>
    </w:p>
    <w:p w:rsidR="00D53CF7" w:rsidRDefault="00D53CF7" w:rsidP="00D53CF7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б) дополнить частью 2</w:t>
      </w:r>
      <w:r>
        <w:rPr>
          <w:rFonts w:ascii="PT Astra Serif" w:hAnsi="PT Astra Serif"/>
          <w:b w:val="0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 w:val="0"/>
          <w:sz w:val="28"/>
          <w:szCs w:val="28"/>
        </w:rPr>
        <w:t>следующего содержания:</w:t>
      </w:r>
    </w:p>
    <w:p w:rsidR="00D53CF7" w:rsidRDefault="00D53CF7" w:rsidP="00D53CF7">
      <w:pPr>
        <w:pStyle w:val="ConsPlusTitle"/>
        <w:spacing w:line="36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A62B8">
        <w:rPr>
          <w:rFonts w:ascii="PT Astra Serif" w:hAnsi="PT Astra Serif"/>
          <w:b w:val="0"/>
          <w:sz w:val="28"/>
          <w:szCs w:val="28"/>
        </w:rPr>
        <w:t>«2</w:t>
      </w:r>
      <w:r w:rsidRPr="006A62B8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Pr="006A62B8">
        <w:rPr>
          <w:rFonts w:ascii="PT Astra Serif" w:hAnsi="PT Astra Serif"/>
          <w:b w:val="0"/>
          <w:sz w:val="28"/>
          <w:szCs w:val="28"/>
        </w:rPr>
        <w:t>.</w:t>
      </w:r>
      <w:r w:rsidRPr="00707842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</w:t>
      </w:r>
      <w:proofErr w:type="gramStart"/>
      <w:r w:rsidRPr="00707842">
        <w:rPr>
          <w:rFonts w:ascii="PT Astra Serif" w:hAnsi="PT Astra Serif"/>
          <w:b w:val="0"/>
          <w:sz w:val="28"/>
          <w:szCs w:val="28"/>
        </w:rPr>
        <w:t>Общий объём субвенций определяется посредством суммирования объёмов субвенций, исчисленных в процессе составления проекта областного бюджета Ульяновской области на очередной финансовы</w:t>
      </w:r>
      <w:bookmarkStart w:id="0" w:name="_GoBack"/>
      <w:bookmarkEnd w:id="0"/>
      <w:r w:rsidRPr="00707842">
        <w:rPr>
          <w:rFonts w:ascii="PT Astra Serif" w:hAnsi="PT Astra Serif"/>
          <w:b w:val="0"/>
          <w:sz w:val="28"/>
          <w:szCs w:val="28"/>
        </w:rPr>
        <w:t>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округов) Ульяновской области исходя из численности муниципальных служащих администраций, осуществляющих организационно-</w:t>
      </w:r>
      <w:r w:rsidRPr="00707842">
        <w:rPr>
          <w:rFonts w:ascii="PT Astra Serif" w:hAnsi="PT Astra Serif"/>
          <w:b w:val="0"/>
          <w:sz w:val="28"/>
          <w:szCs w:val="28"/>
        </w:rPr>
        <w:lastRenderedPageBreak/>
        <w:t>методическое, информационно-аналитическое и иное обеспечение деятельности муниципальных комиссий на должностях</w:t>
      </w:r>
      <w:proofErr w:type="gramEnd"/>
      <w:r w:rsidRPr="00707842">
        <w:rPr>
          <w:rFonts w:ascii="PT Astra Serif" w:hAnsi="PT Astra Serif"/>
          <w:b w:val="0"/>
          <w:sz w:val="28"/>
          <w:szCs w:val="28"/>
        </w:rPr>
        <w:t xml:space="preserve"> муниципальной службы, указанных в статье 8 Закона Ульяновской области от 4 октября </w:t>
      </w:r>
      <w:r>
        <w:rPr>
          <w:rFonts w:ascii="PT Astra Serif" w:hAnsi="PT Astra Serif"/>
          <w:b w:val="0"/>
          <w:sz w:val="28"/>
          <w:szCs w:val="28"/>
        </w:rPr>
        <w:br/>
      </w:r>
      <w:r w:rsidRPr="00707842">
        <w:rPr>
          <w:rFonts w:ascii="PT Astra Serif" w:hAnsi="PT Astra Serif"/>
          <w:b w:val="0"/>
          <w:sz w:val="28"/>
          <w:szCs w:val="28"/>
        </w:rPr>
        <w:t xml:space="preserve">2011 года № 140-ЗО «Об организации деятельности комиссий по делам несовершеннолетних и защите их прав в Ульяновской области и о признании </w:t>
      </w:r>
      <w:proofErr w:type="gramStart"/>
      <w:r w:rsidRPr="00707842">
        <w:rPr>
          <w:rFonts w:ascii="PT Astra Serif" w:hAnsi="PT Astra Serif"/>
          <w:b w:val="0"/>
          <w:sz w:val="28"/>
          <w:szCs w:val="28"/>
        </w:rPr>
        <w:t>утратившими</w:t>
      </w:r>
      <w:proofErr w:type="gramEnd"/>
      <w:r w:rsidRPr="00707842">
        <w:rPr>
          <w:rFonts w:ascii="PT Astra Serif" w:hAnsi="PT Astra Serif"/>
          <w:b w:val="0"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области».</w:t>
      </w:r>
      <w:r w:rsidRPr="006A62B8">
        <w:rPr>
          <w:rFonts w:ascii="PT Astra Serif" w:hAnsi="PT Astra Serif"/>
          <w:b w:val="0"/>
          <w:sz w:val="28"/>
          <w:szCs w:val="28"/>
        </w:rPr>
        <w:t>»;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в) в части 3 слово «расходования» заменить словом «предоставления»;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2) в приложении: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а) в наименовании </w:t>
      </w:r>
      <w:r w:rsidRPr="00707842">
        <w:rPr>
          <w:rFonts w:ascii="PT Astra Serif" w:hAnsi="PT Astra Serif"/>
          <w:b w:val="0"/>
          <w:sz w:val="28"/>
          <w:szCs w:val="28"/>
        </w:rPr>
        <w:t xml:space="preserve">слова «размера субвенции, предоставляемой </w:t>
      </w:r>
      <w:r>
        <w:rPr>
          <w:rFonts w:ascii="PT Astra Serif" w:hAnsi="PT Astra Serif"/>
          <w:b w:val="0"/>
          <w:sz w:val="28"/>
          <w:szCs w:val="28"/>
        </w:rPr>
        <w:br/>
      </w:r>
      <w:r w:rsidRPr="00707842">
        <w:rPr>
          <w:rFonts w:ascii="PT Astra Serif" w:hAnsi="PT Astra Serif"/>
          <w:b w:val="0"/>
          <w:sz w:val="28"/>
          <w:szCs w:val="28"/>
        </w:rPr>
        <w:t>из областного бюджета Ульяновской области» заменить словами «объёма субвенции из областного бюджета Ульяновской области, предоставляемой»;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б) в абзаце первом слова </w:t>
      </w:r>
      <w:r w:rsidRPr="00707842">
        <w:rPr>
          <w:rFonts w:ascii="PT Astra Serif" w:hAnsi="PT Astra Serif"/>
          <w:b w:val="0"/>
          <w:sz w:val="28"/>
          <w:szCs w:val="28"/>
        </w:rPr>
        <w:t>«Размер субвенции, предоставляемой                           из областного бюджета Ульяновской области» заменить словами «Объём субвенции из областного бюджета Ульяновской области, предоставляемой»</w:t>
      </w:r>
      <w:r>
        <w:rPr>
          <w:rFonts w:ascii="PT Astra Serif" w:hAnsi="PT Astra Serif"/>
          <w:b w:val="0"/>
          <w:sz w:val="28"/>
          <w:szCs w:val="28"/>
        </w:rPr>
        <w:t>;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в) в абзаце третьем слово «размер» заменить словом «объём»;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г) в абзаце пятом  слово «размер» заменить словом «объём»;</w:t>
      </w:r>
    </w:p>
    <w:p w:rsidR="00D53CF7" w:rsidRDefault="00D53CF7" w:rsidP="00D53CF7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д) </w:t>
      </w:r>
      <w:r w:rsidRPr="00707842">
        <w:rPr>
          <w:rFonts w:ascii="PT Astra Serif" w:hAnsi="PT Astra Serif"/>
          <w:b w:val="0"/>
          <w:sz w:val="28"/>
          <w:szCs w:val="28"/>
        </w:rPr>
        <w:t>абзац восьмой после цифр «4,58» дополнить словом «размера».</w:t>
      </w:r>
    </w:p>
    <w:p w:rsidR="0064663D" w:rsidRPr="00BB19C2" w:rsidRDefault="0064663D" w:rsidP="00BB19C2">
      <w:pPr>
        <w:pStyle w:val="ConsPlusTitle"/>
        <w:ind w:firstLine="709"/>
        <w:jc w:val="both"/>
        <w:rPr>
          <w:rFonts w:ascii="PT Astra Serif" w:hAnsi="PT Astra Serif"/>
          <w:b w:val="0"/>
          <w:sz w:val="16"/>
          <w:szCs w:val="28"/>
        </w:rPr>
      </w:pPr>
    </w:p>
    <w:p w:rsidR="0064663D" w:rsidRDefault="0064663D" w:rsidP="00BB19C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BB19C2" w:rsidRDefault="00BB19C2" w:rsidP="00BB19C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3B2D14" w:rsidRPr="001A1FB8" w:rsidRDefault="003B2D14" w:rsidP="00BB19C2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1A1FB8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1A1FB8">
        <w:rPr>
          <w:rFonts w:ascii="PT Astra Serif" w:hAnsi="PT Astra Serif"/>
          <w:sz w:val="28"/>
          <w:szCs w:val="28"/>
        </w:rPr>
        <w:tab/>
      </w:r>
      <w:r w:rsidRPr="001A1FB8">
        <w:rPr>
          <w:rFonts w:ascii="PT Astra Serif" w:hAnsi="PT Astra Serif"/>
          <w:sz w:val="28"/>
          <w:szCs w:val="28"/>
        </w:rPr>
        <w:tab/>
      </w:r>
      <w:r w:rsidRPr="001A1FB8">
        <w:rPr>
          <w:rFonts w:ascii="PT Astra Serif" w:hAnsi="PT Astra Serif"/>
          <w:sz w:val="28"/>
          <w:szCs w:val="28"/>
        </w:rPr>
        <w:tab/>
      </w:r>
      <w:r w:rsidRPr="001A1FB8">
        <w:rPr>
          <w:rFonts w:ascii="PT Astra Serif" w:hAnsi="PT Astra Serif"/>
          <w:sz w:val="28"/>
          <w:szCs w:val="28"/>
        </w:rPr>
        <w:tab/>
        <w:t xml:space="preserve">        </w:t>
      </w:r>
      <w:r w:rsidR="004F3BA2" w:rsidRPr="001A1FB8">
        <w:rPr>
          <w:rFonts w:ascii="PT Astra Serif" w:hAnsi="PT Astra Serif"/>
          <w:sz w:val="28"/>
          <w:szCs w:val="28"/>
        </w:rPr>
        <w:t xml:space="preserve"> </w:t>
      </w:r>
      <w:r w:rsidRPr="001A1FB8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Pr="001A1FB8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4F3BA2" w:rsidRDefault="004F3BA2" w:rsidP="00BB19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BB19C2" w:rsidRDefault="00BB19C2" w:rsidP="00BB19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BB19C2" w:rsidRPr="001A1FB8" w:rsidRDefault="00BB19C2" w:rsidP="00BB19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B2D14" w:rsidRPr="001A1FB8" w:rsidRDefault="003B2D14" w:rsidP="00BB19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A1FB8">
        <w:rPr>
          <w:rFonts w:ascii="PT Astra Serif" w:hAnsi="PT Astra Serif"/>
          <w:sz w:val="28"/>
          <w:szCs w:val="28"/>
        </w:rPr>
        <w:t>г. Ульяновск</w:t>
      </w:r>
    </w:p>
    <w:p w:rsidR="003B2D14" w:rsidRPr="001A1FB8" w:rsidRDefault="00BB19C2" w:rsidP="00BB19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="003B2D14" w:rsidRPr="001A1FB8">
        <w:rPr>
          <w:rFonts w:ascii="PT Astra Serif" w:hAnsi="PT Astra Serif"/>
          <w:sz w:val="28"/>
          <w:szCs w:val="28"/>
        </w:rPr>
        <w:t>__ 201</w:t>
      </w:r>
      <w:r w:rsidR="00042D6C" w:rsidRPr="001A1FB8">
        <w:rPr>
          <w:rFonts w:ascii="PT Astra Serif" w:hAnsi="PT Astra Serif"/>
          <w:sz w:val="28"/>
          <w:szCs w:val="28"/>
        </w:rPr>
        <w:t>9</w:t>
      </w:r>
      <w:r w:rsidR="003B2D14" w:rsidRPr="001A1FB8">
        <w:rPr>
          <w:rFonts w:ascii="PT Astra Serif" w:hAnsi="PT Astra Serif"/>
          <w:sz w:val="28"/>
          <w:szCs w:val="28"/>
        </w:rPr>
        <w:t xml:space="preserve"> г.</w:t>
      </w:r>
    </w:p>
    <w:p w:rsidR="003B2D14" w:rsidRPr="001A1FB8" w:rsidRDefault="00BB19C2" w:rsidP="00BB19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№_____</w:t>
      </w:r>
      <w:r w:rsidR="003B2D14" w:rsidRPr="001A1FB8">
        <w:rPr>
          <w:rFonts w:ascii="PT Astra Serif" w:hAnsi="PT Astra Serif"/>
          <w:sz w:val="28"/>
          <w:szCs w:val="28"/>
        </w:rPr>
        <w:t>-ЗО</w:t>
      </w:r>
    </w:p>
    <w:sectPr w:rsidR="003B2D14" w:rsidRPr="001A1FB8" w:rsidSect="00BB19C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FB" w:rsidRDefault="00264CFB">
      <w:r>
        <w:separator/>
      </w:r>
    </w:p>
  </w:endnote>
  <w:endnote w:type="continuationSeparator" w:id="0">
    <w:p w:rsidR="00264CFB" w:rsidRDefault="0026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C2" w:rsidRPr="00BB19C2" w:rsidRDefault="00BB19C2" w:rsidP="00BB19C2">
    <w:pPr>
      <w:pStyle w:val="a8"/>
      <w:jc w:val="right"/>
      <w:rPr>
        <w:rFonts w:ascii="PT Astra Serif" w:hAnsi="PT Astra Serif"/>
        <w:sz w:val="16"/>
      </w:rPr>
    </w:pPr>
    <w:r w:rsidRPr="00BB19C2">
      <w:rPr>
        <w:rFonts w:ascii="PT Astra Serif" w:hAnsi="PT Astra Serif"/>
        <w:sz w:val="16"/>
      </w:rPr>
      <w:t>1012ан2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FB" w:rsidRDefault="00264CFB">
      <w:r>
        <w:separator/>
      </w:r>
    </w:p>
  </w:footnote>
  <w:footnote w:type="continuationSeparator" w:id="0">
    <w:p w:rsidR="00264CFB" w:rsidRDefault="0026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Default="003B2D14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BB19C2" w:rsidRDefault="003B2D14" w:rsidP="00245D1B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B19C2">
      <w:rPr>
        <w:rStyle w:val="a5"/>
        <w:rFonts w:ascii="PT Astra Serif" w:hAnsi="PT Astra Serif"/>
        <w:sz w:val="28"/>
        <w:szCs w:val="28"/>
      </w:rPr>
      <w:fldChar w:fldCharType="begin"/>
    </w:r>
    <w:r w:rsidRPr="00BB19C2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B19C2">
      <w:rPr>
        <w:rStyle w:val="a5"/>
        <w:rFonts w:ascii="PT Astra Serif" w:hAnsi="PT Astra Serif"/>
        <w:sz w:val="28"/>
        <w:szCs w:val="28"/>
      </w:rPr>
      <w:fldChar w:fldCharType="separate"/>
    </w:r>
    <w:r w:rsidR="00D53CF7">
      <w:rPr>
        <w:rStyle w:val="a5"/>
        <w:rFonts w:ascii="PT Astra Serif" w:hAnsi="PT Astra Serif"/>
        <w:noProof/>
        <w:sz w:val="28"/>
        <w:szCs w:val="28"/>
      </w:rPr>
      <w:t>2</w:t>
    </w:r>
    <w:r w:rsidRPr="00BB19C2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E34"/>
    <w:multiLevelType w:val="hybridMultilevel"/>
    <w:tmpl w:val="88C43A18"/>
    <w:lvl w:ilvl="0" w:tplc="E1C4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B595F"/>
    <w:multiLevelType w:val="hybridMultilevel"/>
    <w:tmpl w:val="1A42A226"/>
    <w:lvl w:ilvl="0" w:tplc="E0FE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F"/>
    <w:rsid w:val="00010E1A"/>
    <w:rsid w:val="00017E10"/>
    <w:rsid w:val="00022FD5"/>
    <w:rsid w:val="000365E9"/>
    <w:rsid w:val="00042D6C"/>
    <w:rsid w:val="00053310"/>
    <w:rsid w:val="00055517"/>
    <w:rsid w:val="00066BB8"/>
    <w:rsid w:val="0007145E"/>
    <w:rsid w:val="000907EE"/>
    <w:rsid w:val="000930C4"/>
    <w:rsid w:val="000B1D31"/>
    <w:rsid w:val="000B3C83"/>
    <w:rsid w:val="000C22D1"/>
    <w:rsid w:val="000C4322"/>
    <w:rsid w:val="000D72C4"/>
    <w:rsid w:val="000E2D51"/>
    <w:rsid w:val="000F766D"/>
    <w:rsid w:val="00100EDB"/>
    <w:rsid w:val="00101CA3"/>
    <w:rsid w:val="00103B1D"/>
    <w:rsid w:val="00104394"/>
    <w:rsid w:val="00105FCC"/>
    <w:rsid w:val="00106FC6"/>
    <w:rsid w:val="00110039"/>
    <w:rsid w:val="00111FA6"/>
    <w:rsid w:val="0011568D"/>
    <w:rsid w:val="00121A86"/>
    <w:rsid w:val="00133975"/>
    <w:rsid w:val="00134B66"/>
    <w:rsid w:val="001427C8"/>
    <w:rsid w:val="001529FA"/>
    <w:rsid w:val="0016634F"/>
    <w:rsid w:val="00172049"/>
    <w:rsid w:val="00180863"/>
    <w:rsid w:val="0018590E"/>
    <w:rsid w:val="001972EC"/>
    <w:rsid w:val="001A0C2B"/>
    <w:rsid w:val="001A1FB8"/>
    <w:rsid w:val="001A2B33"/>
    <w:rsid w:val="001A3D0B"/>
    <w:rsid w:val="001B17C0"/>
    <w:rsid w:val="001B5B96"/>
    <w:rsid w:val="001C18B0"/>
    <w:rsid w:val="001E1F0D"/>
    <w:rsid w:val="001E672F"/>
    <w:rsid w:val="00210E0E"/>
    <w:rsid w:val="0021289E"/>
    <w:rsid w:val="00215A5C"/>
    <w:rsid w:val="002176CE"/>
    <w:rsid w:val="00217B21"/>
    <w:rsid w:val="00225A74"/>
    <w:rsid w:val="00230125"/>
    <w:rsid w:val="00245485"/>
    <w:rsid w:val="00245D1B"/>
    <w:rsid w:val="00263AA1"/>
    <w:rsid w:val="00264CFB"/>
    <w:rsid w:val="00264F3C"/>
    <w:rsid w:val="0029188D"/>
    <w:rsid w:val="0029687B"/>
    <w:rsid w:val="002A6CB7"/>
    <w:rsid w:val="002B137D"/>
    <w:rsid w:val="00303C91"/>
    <w:rsid w:val="003221EE"/>
    <w:rsid w:val="00324405"/>
    <w:rsid w:val="003562CF"/>
    <w:rsid w:val="0036105D"/>
    <w:rsid w:val="00361DC2"/>
    <w:rsid w:val="00362E82"/>
    <w:rsid w:val="00363207"/>
    <w:rsid w:val="00366C2E"/>
    <w:rsid w:val="0037345C"/>
    <w:rsid w:val="00377144"/>
    <w:rsid w:val="00390460"/>
    <w:rsid w:val="003A2B1C"/>
    <w:rsid w:val="003B2D14"/>
    <w:rsid w:val="003B42A4"/>
    <w:rsid w:val="003C486D"/>
    <w:rsid w:val="003C66F3"/>
    <w:rsid w:val="003D2FD1"/>
    <w:rsid w:val="003D3F72"/>
    <w:rsid w:val="003E52F8"/>
    <w:rsid w:val="003E538A"/>
    <w:rsid w:val="003E5745"/>
    <w:rsid w:val="003F0540"/>
    <w:rsid w:val="003F1C87"/>
    <w:rsid w:val="003F7C10"/>
    <w:rsid w:val="004045D5"/>
    <w:rsid w:val="004402F6"/>
    <w:rsid w:val="00444724"/>
    <w:rsid w:val="00451A69"/>
    <w:rsid w:val="004534A6"/>
    <w:rsid w:val="00467241"/>
    <w:rsid w:val="00467AD9"/>
    <w:rsid w:val="00471403"/>
    <w:rsid w:val="00481ACD"/>
    <w:rsid w:val="00482A97"/>
    <w:rsid w:val="00484193"/>
    <w:rsid w:val="00486046"/>
    <w:rsid w:val="00487CBB"/>
    <w:rsid w:val="00492BB0"/>
    <w:rsid w:val="00497CEE"/>
    <w:rsid w:val="004A2439"/>
    <w:rsid w:val="004A3FD9"/>
    <w:rsid w:val="004A71E8"/>
    <w:rsid w:val="004B08A6"/>
    <w:rsid w:val="004C2694"/>
    <w:rsid w:val="004D3371"/>
    <w:rsid w:val="004D4835"/>
    <w:rsid w:val="004E4C01"/>
    <w:rsid w:val="004E7B60"/>
    <w:rsid w:val="004F0F6D"/>
    <w:rsid w:val="004F10C5"/>
    <w:rsid w:val="004F3BA2"/>
    <w:rsid w:val="004F4072"/>
    <w:rsid w:val="00504162"/>
    <w:rsid w:val="00507C7C"/>
    <w:rsid w:val="0051143D"/>
    <w:rsid w:val="00511E20"/>
    <w:rsid w:val="00515920"/>
    <w:rsid w:val="00540B1F"/>
    <w:rsid w:val="00542AAC"/>
    <w:rsid w:val="0054593F"/>
    <w:rsid w:val="00582369"/>
    <w:rsid w:val="00582C7E"/>
    <w:rsid w:val="005922D0"/>
    <w:rsid w:val="005A0701"/>
    <w:rsid w:val="005B7FF9"/>
    <w:rsid w:val="005C08A8"/>
    <w:rsid w:val="005C3691"/>
    <w:rsid w:val="005D6592"/>
    <w:rsid w:val="005D7DAB"/>
    <w:rsid w:val="005E38C0"/>
    <w:rsid w:val="00606050"/>
    <w:rsid w:val="0061173E"/>
    <w:rsid w:val="006220C7"/>
    <w:rsid w:val="00633B47"/>
    <w:rsid w:val="00641C99"/>
    <w:rsid w:val="0064663D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A62B8"/>
    <w:rsid w:val="006A67DA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2502"/>
    <w:rsid w:val="007358A3"/>
    <w:rsid w:val="00737E6D"/>
    <w:rsid w:val="007476B1"/>
    <w:rsid w:val="007556E2"/>
    <w:rsid w:val="00757B02"/>
    <w:rsid w:val="00765129"/>
    <w:rsid w:val="00765E0D"/>
    <w:rsid w:val="00767365"/>
    <w:rsid w:val="0077250E"/>
    <w:rsid w:val="00772A0A"/>
    <w:rsid w:val="007754B9"/>
    <w:rsid w:val="00785A57"/>
    <w:rsid w:val="00787962"/>
    <w:rsid w:val="0079216C"/>
    <w:rsid w:val="007936EB"/>
    <w:rsid w:val="007A2996"/>
    <w:rsid w:val="007A4B17"/>
    <w:rsid w:val="007D40A4"/>
    <w:rsid w:val="007D4EFC"/>
    <w:rsid w:val="007E4BE8"/>
    <w:rsid w:val="00802899"/>
    <w:rsid w:val="008077D1"/>
    <w:rsid w:val="0081327E"/>
    <w:rsid w:val="00813BBE"/>
    <w:rsid w:val="008144E6"/>
    <w:rsid w:val="00823867"/>
    <w:rsid w:val="00825488"/>
    <w:rsid w:val="008315B7"/>
    <w:rsid w:val="00832C4C"/>
    <w:rsid w:val="0084016F"/>
    <w:rsid w:val="00841119"/>
    <w:rsid w:val="00841187"/>
    <w:rsid w:val="00857A56"/>
    <w:rsid w:val="008605DE"/>
    <w:rsid w:val="00870721"/>
    <w:rsid w:val="008802C5"/>
    <w:rsid w:val="008875B4"/>
    <w:rsid w:val="008D353D"/>
    <w:rsid w:val="008D4B22"/>
    <w:rsid w:val="008D79EC"/>
    <w:rsid w:val="008E1F43"/>
    <w:rsid w:val="008E44A0"/>
    <w:rsid w:val="008E4F1B"/>
    <w:rsid w:val="009055AD"/>
    <w:rsid w:val="00917E11"/>
    <w:rsid w:val="00930266"/>
    <w:rsid w:val="00936E7E"/>
    <w:rsid w:val="0094148A"/>
    <w:rsid w:val="00941676"/>
    <w:rsid w:val="00952D5A"/>
    <w:rsid w:val="00966409"/>
    <w:rsid w:val="0098091D"/>
    <w:rsid w:val="00991505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E098E"/>
    <w:rsid w:val="009E557E"/>
    <w:rsid w:val="009F4A6B"/>
    <w:rsid w:val="00A004A7"/>
    <w:rsid w:val="00A01737"/>
    <w:rsid w:val="00A0262A"/>
    <w:rsid w:val="00A05AA3"/>
    <w:rsid w:val="00A12685"/>
    <w:rsid w:val="00A24A61"/>
    <w:rsid w:val="00A26A80"/>
    <w:rsid w:val="00A34AF1"/>
    <w:rsid w:val="00A3520A"/>
    <w:rsid w:val="00A43465"/>
    <w:rsid w:val="00A44793"/>
    <w:rsid w:val="00A56EF6"/>
    <w:rsid w:val="00A66F52"/>
    <w:rsid w:val="00A86DE9"/>
    <w:rsid w:val="00A91251"/>
    <w:rsid w:val="00AA092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47552"/>
    <w:rsid w:val="00B50785"/>
    <w:rsid w:val="00B51E41"/>
    <w:rsid w:val="00B552EB"/>
    <w:rsid w:val="00B560E1"/>
    <w:rsid w:val="00B64469"/>
    <w:rsid w:val="00B73D8C"/>
    <w:rsid w:val="00B87E61"/>
    <w:rsid w:val="00B9002F"/>
    <w:rsid w:val="00B94151"/>
    <w:rsid w:val="00B95093"/>
    <w:rsid w:val="00BA22DE"/>
    <w:rsid w:val="00BA7DC1"/>
    <w:rsid w:val="00BB19C2"/>
    <w:rsid w:val="00BC51DA"/>
    <w:rsid w:val="00BC54ED"/>
    <w:rsid w:val="00BC7229"/>
    <w:rsid w:val="00BD3754"/>
    <w:rsid w:val="00BE24FA"/>
    <w:rsid w:val="00BE670F"/>
    <w:rsid w:val="00BF32D6"/>
    <w:rsid w:val="00C02700"/>
    <w:rsid w:val="00C02D1F"/>
    <w:rsid w:val="00C03FA2"/>
    <w:rsid w:val="00C16B6C"/>
    <w:rsid w:val="00C1735F"/>
    <w:rsid w:val="00C22C77"/>
    <w:rsid w:val="00C44B87"/>
    <w:rsid w:val="00C51197"/>
    <w:rsid w:val="00C551B7"/>
    <w:rsid w:val="00C601B7"/>
    <w:rsid w:val="00C63B30"/>
    <w:rsid w:val="00C70925"/>
    <w:rsid w:val="00C70930"/>
    <w:rsid w:val="00C70AEB"/>
    <w:rsid w:val="00C7606D"/>
    <w:rsid w:val="00CA2369"/>
    <w:rsid w:val="00CB0577"/>
    <w:rsid w:val="00CB3735"/>
    <w:rsid w:val="00CB5C4D"/>
    <w:rsid w:val="00CB6A31"/>
    <w:rsid w:val="00CC0EF5"/>
    <w:rsid w:val="00CE1A2D"/>
    <w:rsid w:val="00CE27C0"/>
    <w:rsid w:val="00CE7BA5"/>
    <w:rsid w:val="00CF275F"/>
    <w:rsid w:val="00CF4AD4"/>
    <w:rsid w:val="00CF5975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53CF7"/>
    <w:rsid w:val="00D64085"/>
    <w:rsid w:val="00D67108"/>
    <w:rsid w:val="00D710BF"/>
    <w:rsid w:val="00D75934"/>
    <w:rsid w:val="00D77839"/>
    <w:rsid w:val="00D95ED9"/>
    <w:rsid w:val="00D97D49"/>
    <w:rsid w:val="00DA15A7"/>
    <w:rsid w:val="00DA4650"/>
    <w:rsid w:val="00DA49BC"/>
    <w:rsid w:val="00DA595F"/>
    <w:rsid w:val="00DA7CE3"/>
    <w:rsid w:val="00DB51F9"/>
    <w:rsid w:val="00DB5D2F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14162"/>
    <w:rsid w:val="00E40CCA"/>
    <w:rsid w:val="00E42540"/>
    <w:rsid w:val="00E51DE8"/>
    <w:rsid w:val="00E51F3B"/>
    <w:rsid w:val="00E5566E"/>
    <w:rsid w:val="00E61103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47319"/>
    <w:rsid w:val="00F53E84"/>
    <w:rsid w:val="00F66317"/>
    <w:rsid w:val="00F7401E"/>
    <w:rsid w:val="00F754C5"/>
    <w:rsid w:val="00F84DF2"/>
    <w:rsid w:val="00F868D5"/>
    <w:rsid w:val="00F86C30"/>
    <w:rsid w:val="00F87FCF"/>
    <w:rsid w:val="00F90881"/>
    <w:rsid w:val="00F93081"/>
    <w:rsid w:val="00F955FD"/>
    <w:rsid w:val="00F9610A"/>
    <w:rsid w:val="00FB5765"/>
    <w:rsid w:val="00FC184C"/>
    <w:rsid w:val="00FE00A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4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264F3C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4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264F3C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53FE-D96C-43D3-B119-9877C8A6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Ненашева Александра Андреевна</cp:lastModifiedBy>
  <cp:revision>4</cp:revision>
  <cp:lastPrinted>2019-12-09T10:38:00Z</cp:lastPrinted>
  <dcterms:created xsi:type="dcterms:W3CDTF">2019-12-10T07:52:00Z</dcterms:created>
  <dcterms:modified xsi:type="dcterms:W3CDTF">2019-12-11T06:46:00Z</dcterms:modified>
</cp:coreProperties>
</file>