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36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AF1110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D93C47" w:rsidRDefault="00F85948" w:rsidP="004C6745">
      <w:pPr>
        <w:pStyle w:val="2"/>
        <w:rPr>
          <w:rFonts w:ascii="PT Astra Serif" w:hAnsi="PT Astra Serif"/>
          <w:b/>
        </w:rPr>
      </w:pPr>
      <w:r w:rsidRPr="00D93C47">
        <w:rPr>
          <w:rFonts w:ascii="PT Astra Serif" w:hAnsi="PT Astra Serif"/>
          <w:b/>
        </w:rPr>
        <w:t>Об утверждении отчёта об исполнении областного бюджета</w:t>
      </w:r>
      <w:r w:rsidRPr="00D93C47">
        <w:rPr>
          <w:rFonts w:ascii="PT Astra Serif" w:hAnsi="PT Astra Serif"/>
          <w:b/>
        </w:rPr>
        <w:br/>
        <w:t xml:space="preserve">Ульяновской области за </w:t>
      </w:r>
      <w:r w:rsidR="00392D9B" w:rsidRPr="00D93C47">
        <w:rPr>
          <w:rFonts w:ascii="PT Astra Serif" w:hAnsi="PT Astra Serif"/>
          <w:b/>
        </w:rPr>
        <w:t>перв</w:t>
      </w:r>
      <w:r w:rsidR="00D93C47" w:rsidRPr="00D93C47">
        <w:rPr>
          <w:rFonts w:ascii="PT Astra Serif" w:hAnsi="PT Astra Serif"/>
          <w:b/>
        </w:rPr>
        <w:t>ое полугодие</w:t>
      </w:r>
      <w:r w:rsidR="00392D9B" w:rsidRPr="00D93C47">
        <w:rPr>
          <w:rFonts w:ascii="PT Astra Serif" w:hAnsi="PT Astra Serif"/>
          <w:b/>
        </w:rPr>
        <w:t xml:space="preserve"> 2020</w:t>
      </w:r>
      <w:r w:rsidRPr="00D93C47">
        <w:rPr>
          <w:rFonts w:ascii="PT Astra Serif" w:hAnsi="PT Astra Serif"/>
          <w:b/>
        </w:rPr>
        <w:t xml:space="preserve"> года</w:t>
      </w:r>
    </w:p>
    <w:p w:rsidR="00F85948" w:rsidRPr="00D93C47" w:rsidRDefault="00F85948" w:rsidP="004C6745">
      <w:pPr>
        <w:widowControl w:val="0"/>
        <w:jc w:val="both"/>
        <w:rPr>
          <w:rFonts w:ascii="PT Astra Serif" w:hAnsi="PT Astra Serif"/>
          <w:sz w:val="28"/>
        </w:rPr>
      </w:pPr>
    </w:p>
    <w:p w:rsidR="00F85948" w:rsidRPr="00D93C47" w:rsidRDefault="00F85948" w:rsidP="004C6745">
      <w:pPr>
        <w:widowControl w:val="0"/>
        <w:suppressAutoHyphens/>
        <w:ind w:left="57" w:right="6067"/>
        <w:jc w:val="both"/>
        <w:rPr>
          <w:rFonts w:ascii="PT Astra Serif" w:hAnsi="PT Astra Serif"/>
          <w:sz w:val="28"/>
        </w:rPr>
      </w:pPr>
    </w:p>
    <w:p w:rsidR="00F85948" w:rsidRPr="00D93C47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D93C47">
        <w:rPr>
          <w:rFonts w:ascii="PT Astra Serif" w:hAnsi="PT Astra Serif"/>
          <w:b w:val="0"/>
          <w:bCs w:val="0"/>
          <w:sz w:val="28"/>
        </w:rPr>
        <w:t>В соответствии с пунктом 5 статьи 264</w:t>
      </w:r>
      <w:r w:rsidRPr="00D93C47">
        <w:rPr>
          <w:rFonts w:ascii="PT Astra Serif" w:hAnsi="PT Astra Serif"/>
          <w:b w:val="0"/>
          <w:bCs w:val="0"/>
          <w:sz w:val="28"/>
          <w:vertAlign w:val="superscript"/>
        </w:rPr>
        <w:t>2</w:t>
      </w:r>
      <w:r w:rsidRPr="00D93C47">
        <w:rPr>
          <w:rFonts w:ascii="PT Astra Serif" w:hAnsi="PT Astra Serif"/>
          <w:b w:val="0"/>
          <w:bCs w:val="0"/>
          <w:sz w:val="28"/>
        </w:rPr>
        <w:t xml:space="preserve"> Бюджетного кодекса Российской Федерации:</w:t>
      </w:r>
    </w:p>
    <w:p w:rsidR="00F85948" w:rsidRPr="00A44AC3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A44AC3">
        <w:rPr>
          <w:rFonts w:ascii="PT Astra Serif" w:hAnsi="PT Astra Serif"/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A44AC3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D93C47" w:rsidRPr="00A44AC3">
        <w:rPr>
          <w:rFonts w:ascii="PT Astra Serif" w:hAnsi="PT Astra Serif"/>
          <w:b w:val="0"/>
          <w:bCs w:val="0"/>
          <w:sz w:val="28"/>
        </w:rPr>
        <w:t>первое полугодие</w:t>
      </w:r>
      <w:r w:rsidRPr="00A44AC3">
        <w:rPr>
          <w:rFonts w:ascii="PT Astra Serif" w:hAnsi="PT Astra Serif"/>
          <w:b w:val="0"/>
          <w:bCs w:val="0"/>
          <w:sz w:val="28"/>
        </w:rPr>
        <w:t xml:space="preserve"> 20</w:t>
      </w:r>
      <w:r w:rsidR="00A06922" w:rsidRPr="00A44AC3">
        <w:rPr>
          <w:rFonts w:ascii="PT Astra Serif" w:hAnsi="PT Astra Serif"/>
          <w:b w:val="0"/>
          <w:bCs w:val="0"/>
          <w:sz w:val="28"/>
        </w:rPr>
        <w:t>20</w:t>
      </w:r>
      <w:r w:rsidRPr="00A44AC3">
        <w:rPr>
          <w:rFonts w:ascii="PT Astra Serif" w:hAnsi="PT Astra Serif"/>
          <w:b w:val="0"/>
          <w:bCs w:val="0"/>
          <w:sz w:val="28"/>
        </w:rPr>
        <w:t xml:space="preserve"> года по доходам в размере</w:t>
      </w:r>
      <w:r w:rsidRPr="00A44AC3">
        <w:rPr>
          <w:rFonts w:ascii="PT Astra Serif" w:hAnsi="PT Astra Serif"/>
          <w:b w:val="0"/>
          <w:bCs w:val="0"/>
          <w:sz w:val="28"/>
        </w:rPr>
        <w:br/>
      </w:r>
      <w:r w:rsidR="00A44AC3" w:rsidRPr="00A44AC3">
        <w:rPr>
          <w:rFonts w:ascii="PT Astra Serif" w:hAnsi="PT Astra Serif"/>
          <w:b w:val="0"/>
          <w:bCs w:val="0"/>
          <w:sz w:val="28"/>
        </w:rPr>
        <w:t>30511469,65798</w:t>
      </w:r>
      <w:r w:rsidR="0039514C" w:rsidRPr="00A44AC3">
        <w:rPr>
          <w:rFonts w:ascii="PT Astra Serif" w:hAnsi="PT Astra Serif"/>
          <w:b w:val="0"/>
          <w:bCs w:val="0"/>
          <w:sz w:val="28"/>
        </w:rPr>
        <w:t xml:space="preserve"> </w:t>
      </w:r>
      <w:r w:rsidRPr="00A44AC3">
        <w:rPr>
          <w:rFonts w:ascii="PT Astra Serif" w:hAnsi="PT Astra Serif"/>
          <w:b w:val="0"/>
          <w:bCs w:val="0"/>
          <w:sz w:val="28"/>
        </w:rPr>
        <w:t>тыс. рублей, по расходам в размере</w:t>
      </w:r>
      <w:r w:rsidR="0039514C" w:rsidRPr="00A44AC3">
        <w:rPr>
          <w:rFonts w:ascii="PT Astra Serif" w:hAnsi="PT Astra Serif"/>
          <w:b w:val="0"/>
          <w:bCs w:val="0"/>
          <w:sz w:val="28"/>
        </w:rPr>
        <w:t xml:space="preserve"> </w:t>
      </w:r>
      <w:r w:rsidR="00A44AC3" w:rsidRPr="00A44AC3">
        <w:rPr>
          <w:rFonts w:ascii="PT Astra Serif" w:hAnsi="PT Astra Serif"/>
          <w:b w:val="0"/>
          <w:bCs w:val="0"/>
          <w:sz w:val="28"/>
        </w:rPr>
        <w:t>34488119,78195</w:t>
      </w:r>
      <w:r w:rsidR="00D93C47" w:rsidRPr="00A44AC3">
        <w:rPr>
          <w:rFonts w:ascii="PT Astra Serif" w:hAnsi="PT Astra Serif"/>
          <w:b w:val="0"/>
          <w:bCs w:val="0"/>
          <w:sz w:val="28"/>
        </w:rPr>
        <w:t xml:space="preserve"> </w:t>
      </w:r>
      <w:r w:rsidRPr="00A44AC3">
        <w:rPr>
          <w:rFonts w:ascii="PT Astra Serif" w:hAnsi="PT Astra Serif"/>
          <w:b w:val="0"/>
          <w:bCs w:val="0"/>
          <w:sz w:val="28"/>
        </w:rPr>
        <w:t xml:space="preserve">тыс. рублей с превышением </w:t>
      </w:r>
      <w:r w:rsidR="00B31F57" w:rsidRPr="00A44AC3">
        <w:rPr>
          <w:rFonts w:ascii="PT Astra Serif" w:hAnsi="PT Astra Serif"/>
          <w:b w:val="0"/>
          <w:bCs w:val="0"/>
          <w:sz w:val="28"/>
        </w:rPr>
        <w:t>расходов</w:t>
      </w:r>
      <w:r w:rsidRPr="00A44AC3">
        <w:rPr>
          <w:rFonts w:ascii="PT Astra Serif" w:hAnsi="PT Astra Serif"/>
          <w:b w:val="0"/>
          <w:bCs w:val="0"/>
          <w:sz w:val="28"/>
        </w:rPr>
        <w:t xml:space="preserve"> над </w:t>
      </w:r>
      <w:r w:rsidR="00B31F57" w:rsidRPr="00A44AC3">
        <w:rPr>
          <w:rFonts w:ascii="PT Astra Serif" w:hAnsi="PT Astra Serif"/>
          <w:b w:val="0"/>
          <w:bCs w:val="0"/>
          <w:sz w:val="28"/>
        </w:rPr>
        <w:t>до</w:t>
      </w:r>
      <w:r w:rsidRPr="00A44AC3">
        <w:rPr>
          <w:rFonts w:ascii="PT Astra Serif" w:hAnsi="PT Astra Serif"/>
          <w:b w:val="0"/>
          <w:bCs w:val="0"/>
          <w:sz w:val="28"/>
        </w:rPr>
        <w:t>ходами (</w:t>
      </w:r>
      <w:r w:rsidR="00B31F57" w:rsidRPr="00A44AC3">
        <w:rPr>
          <w:rFonts w:ascii="PT Astra Serif" w:hAnsi="PT Astra Serif"/>
          <w:b w:val="0"/>
          <w:bCs w:val="0"/>
          <w:sz w:val="28"/>
        </w:rPr>
        <w:t>де</w:t>
      </w:r>
      <w:r w:rsidRPr="00A44AC3">
        <w:rPr>
          <w:rFonts w:ascii="PT Astra Serif" w:hAnsi="PT Astra Serif"/>
          <w:b w:val="0"/>
          <w:bCs w:val="0"/>
          <w:sz w:val="28"/>
        </w:rPr>
        <w:t>фицит областного бюджета Ульяновской области) в размере</w:t>
      </w:r>
      <w:r w:rsidR="0039514C" w:rsidRPr="00A44AC3">
        <w:rPr>
          <w:rFonts w:ascii="PT Astra Serif" w:hAnsi="PT Astra Serif"/>
          <w:b w:val="0"/>
          <w:bCs w:val="0"/>
          <w:sz w:val="28"/>
        </w:rPr>
        <w:t xml:space="preserve"> </w:t>
      </w:r>
      <w:r w:rsidR="00A44AC3" w:rsidRPr="00A44AC3">
        <w:rPr>
          <w:rFonts w:ascii="PT Astra Serif" w:hAnsi="PT Astra Serif"/>
          <w:b w:val="0"/>
          <w:bCs w:val="0"/>
          <w:sz w:val="28"/>
        </w:rPr>
        <w:t>3976650,12397</w:t>
      </w:r>
      <w:r w:rsidRPr="00A44AC3">
        <w:rPr>
          <w:rFonts w:ascii="PT Astra Serif" w:hAnsi="PT Astra Serif"/>
          <w:b w:val="0"/>
          <w:bCs w:val="0"/>
          <w:sz w:val="28"/>
        </w:rPr>
        <w:t xml:space="preserve"> тыс. рублей со следующими показателями:</w:t>
      </w:r>
    </w:p>
    <w:p w:rsidR="00F85948" w:rsidRPr="00D93C47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D93C47">
        <w:rPr>
          <w:rFonts w:ascii="PT Astra Serif" w:hAnsi="PT Astra Serif"/>
          <w:b w:val="0"/>
          <w:bCs w:val="0"/>
          <w:sz w:val="28"/>
        </w:rPr>
        <w:t xml:space="preserve">1.1. Доходы областного бюджета Ульяновской области за </w:t>
      </w:r>
      <w:r w:rsidR="00D93C47" w:rsidRPr="00D93C47">
        <w:rPr>
          <w:rFonts w:ascii="PT Astra Serif" w:hAnsi="PT Astra Serif"/>
          <w:b w:val="0"/>
          <w:bCs w:val="0"/>
          <w:sz w:val="28"/>
        </w:rPr>
        <w:t>первое полугодие</w:t>
      </w:r>
      <w:r w:rsidR="00B31F57" w:rsidRPr="00D93C47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D93C47">
        <w:rPr>
          <w:rFonts w:ascii="PT Astra Serif" w:hAnsi="PT Astra Serif"/>
          <w:b w:val="0"/>
          <w:bCs w:val="0"/>
          <w:sz w:val="28"/>
        </w:rPr>
        <w:t>20</w:t>
      </w:r>
      <w:r w:rsidRPr="00D93C47">
        <w:rPr>
          <w:rFonts w:ascii="PT Astra Serif" w:hAnsi="PT Astra Serif"/>
          <w:b w:val="0"/>
          <w:bCs w:val="0"/>
          <w:sz w:val="28"/>
        </w:rPr>
        <w:t xml:space="preserve"> года (приложение № 1).</w:t>
      </w:r>
    </w:p>
    <w:p w:rsidR="00F85948" w:rsidRPr="00D93C47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D93C47">
        <w:rPr>
          <w:rFonts w:ascii="PT Astra Serif" w:hAnsi="PT Astra Serif"/>
          <w:b w:val="0"/>
          <w:bCs w:val="0"/>
          <w:sz w:val="28"/>
        </w:rPr>
        <w:t xml:space="preserve">1.2. Расходы областного бюджета Ульяновской области за </w:t>
      </w:r>
      <w:r w:rsidR="00D93C47" w:rsidRPr="00D93C47">
        <w:rPr>
          <w:rFonts w:ascii="PT Astra Serif" w:hAnsi="PT Astra Serif"/>
          <w:b w:val="0"/>
          <w:bCs w:val="0"/>
          <w:sz w:val="28"/>
        </w:rPr>
        <w:t>первое полугодие</w:t>
      </w:r>
      <w:r w:rsidRPr="00D93C47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D93C47">
        <w:rPr>
          <w:rFonts w:ascii="PT Astra Serif" w:hAnsi="PT Astra Serif"/>
          <w:b w:val="0"/>
          <w:bCs w:val="0"/>
          <w:sz w:val="28"/>
        </w:rPr>
        <w:t>20</w:t>
      </w:r>
      <w:r w:rsidRPr="00D93C47">
        <w:rPr>
          <w:rFonts w:ascii="PT Astra Serif" w:hAnsi="PT Astra Serif"/>
          <w:b w:val="0"/>
          <w:bCs w:val="0"/>
          <w:sz w:val="28"/>
        </w:rPr>
        <w:t xml:space="preserve"> года по разделам, подразделам классификации расходов бюджетов</w:t>
      </w:r>
      <w:r w:rsidR="00B31F57" w:rsidRPr="00D93C47">
        <w:rPr>
          <w:rFonts w:ascii="PT Astra Serif" w:hAnsi="PT Astra Serif"/>
          <w:b w:val="0"/>
          <w:bCs w:val="0"/>
          <w:sz w:val="28"/>
        </w:rPr>
        <w:t xml:space="preserve"> </w:t>
      </w:r>
      <w:r w:rsidRPr="00D93C47">
        <w:rPr>
          <w:rFonts w:ascii="PT Astra Serif" w:hAnsi="PT Astra Serif"/>
          <w:b w:val="0"/>
          <w:bCs w:val="0"/>
          <w:sz w:val="28"/>
        </w:rPr>
        <w:t>(приложение № 2).</w:t>
      </w:r>
    </w:p>
    <w:p w:rsidR="00F85948" w:rsidRPr="00D93C47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D93C47">
        <w:rPr>
          <w:rFonts w:ascii="PT Astra Serif" w:hAnsi="PT Astra Serif"/>
          <w:b w:val="0"/>
          <w:bCs w:val="0"/>
          <w:sz w:val="28"/>
        </w:rPr>
        <w:t xml:space="preserve">1.3. Расходы областного бюджета Ульяновской области за </w:t>
      </w:r>
      <w:r w:rsidR="00D93C47" w:rsidRPr="00D93C47">
        <w:rPr>
          <w:rFonts w:ascii="PT Astra Serif" w:hAnsi="PT Astra Serif"/>
          <w:b w:val="0"/>
          <w:bCs w:val="0"/>
          <w:sz w:val="28"/>
        </w:rPr>
        <w:t>первое полугодие</w:t>
      </w:r>
      <w:r w:rsidRPr="00D93C47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D93C47">
        <w:rPr>
          <w:rFonts w:ascii="PT Astra Serif" w:hAnsi="PT Astra Serif"/>
          <w:b w:val="0"/>
          <w:bCs w:val="0"/>
          <w:sz w:val="28"/>
        </w:rPr>
        <w:t>20</w:t>
      </w:r>
      <w:r w:rsidRPr="00D93C47">
        <w:rPr>
          <w:rFonts w:ascii="PT Astra Serif" w:hAnsi="PT Astra Serif"/>
          <w:b w:val="0"/>
          <w:bCs w:val="0"/>
          <w:sz w:val="28"/>
        </w:rPr>
        <w:t xml:space="preserve"> года по ведомственной структуре расходов областного бюджета Ульяновской области (приложение № 3).</w:t>
      </w:r>
    </w:p>
    <w:p w:rsidR="00F85948" w:rsidRPr="00D93C47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D93C47">
        <w:rPr>
          <w:rFonts w:ascii="PT Astra Serif" w:hAnsi="PT Astra Serif"/>
          <w:b w:val="0"/>
          <w:bCs w:val="0"/>
          <w:sz w:val="28"/>
        </w:rPr>
        <w:t xml:space="preserve">1.4. Расходы областного бюджета Ульяновской области за </w:t>
      </w:r>
      <w:r w:rsidR="00D93C47" w:rsidRPr="00D93C47">
        <w:rPr>
          <w:rFonts w:ascii="PT Astra Serif" w:hAnsi="PT Astra Serif"/>
          <w:b w:val="0"/>
          <w:bCs w:val="0"/>
          <w:sz w:val="28"/>
        </w:rPr>
        <w:t>первое полугодие</w:t>
      </w:r>
      <w:r w:rsidRPr="00D93C47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D93C47">
        <w:rPr>
          <w:rFonts w:ascii="PT Astra Serif" w:hAnsi="PT Astra Serif"/>
          <w:b w:val="0"/>
          <w:bCs w:val="0"/>
          <w:sz w:val="28"/>
        </w:rPr>
        <w:t>20</w:t>
      </w:r>
      <w:r w:rsidRPr="00D93C47">
        <w:rPr>
          <w:rFonts w:ascii="PT Astra Serif" w:hAnsi="PT Astra Serif"/>
          <w:b w:val="0"/>
          <w:bCs w:val="0"/>
          <w:sz w:val="28"/>
        </w:rPr>
        <w:t xml:space="preserve"> года по целевым статьям (государственным программам Ульяновской области и непрограммным направлениям деятельности) (приложение № 4).</w:t>
      </w:r>
    </w:p>
    <w:p w:rsidR="00F85948" w:rsidRPr="00D93C47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D93C47">
        <w:rPr>
          <w:rFonts w:ascii="PT Astra Serif" w:hAnsi="PT Astra Serif"/>
          <w:b w:val="0"/>
          <w:sz w:val="28"/>
          <w:szCs w:val="28"/>
        </w:rPr>
        <w:t>2. Направить отчёт</w:t>
      </w:r>
      <w:r w:rsidRPr="00D93C47">
        <w:rPr>
          <w:rFonts w:ascii="PT Astra Serif" w:hAnsi="PT Astra Serif"/>
          <w:b w:val="0"/>
          <w:bCs w:val="0"/>
          <w:sz w:val="28"/>
        </w:rPr>
        <w:t xml:space="preserve"> об исполнении областного бюджета Ульяновской </w:t>
      </w:r>
      <w:r w:rsidRPr="00D93C47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D93C47" w:rsidRPr="00D93C47">
        <w:rPr>
          <w:rFonts w:ascii="PT Astra Serif" w:hAnsi="PT Astra Serif"/>
          <w:b w:val="0"/>
          <w:bCs w:val="0"/>
          <w:sz w:val="28"/>
        </w:rPr>
        <w:t>первое полугодие</w:t>
      </w:r>
      <w:r w:rsidR="00B31F57" w:rsidRPr="00D93C47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D93C47">
        <w:rPr>
          <w:rFonts w:ascii="PT Astra Serif" w:hAnsi="PT Astra Serif"/>
          <w:b w:val="0"/>
          <w:bCs w:val="0"/>
          <w:sz w:val="28"/>
        </w:rPr>
        <w:t>20</w:t>
      </w:r>
      <w:r w:rsidRPr="00D93C47">
        <w:rPr>
          <w:rFonts w:ascii="PT Astra Serif" w:hAnsi="PT Astra Serif"/>
          <w:b w:val="0"/>
          <w:bCs w:val="0"/>
          <w:sz w:val="28"/>
        </w:rPr>
        <w:t xml:space="preserve"> года в Законодательное Собрание Ульяновской области и Счётную палату Ульяновской области.</w:t>
      </w:r>
    </w:p>
    <w:p w:rsidR="00F85948" w:rsidRPr="00D93C47" w:rsidRDefault="00F85948" w:rsidP="00F21D44">
      <w:pPr>
        <w:pStyle w:val="1"/>
        <w:rPr>
          <w:rFonts w:ascii="PT Astra Serif" w:hAnsi="PT Astra Serif"/>
          <w:bCs/>
          <w:szCs w:val="28"/>
        </w:rPr>
      </w:pPr>
    </w:p>
    <w:p w:rsidR="00F85948" w:rsidRPr="00D93C47" w:rsidRDefault="00F85948" w:rsidP="00F21D44">
      <w:pPr>
        <w:pStyle w:val="1"/>
        <w:rPr>
          <w:rFonts w:ascii="PT Astra Serif" w:hAnsi="PT Astra Serif"/>
          <w:bCs/>
          <w:szCs w:val="28"/>
          <w:highlight w:val="yellow"/>
        </w:rPr>
      </w:pPr>
    </w:p>
    <w:p w:rsidR="00F85948" w:rsidRPr="00D93C47" w:rsidRDefault="00F85948" w:rsidP="004C6745">
      <w:pPr>
        <w:pStyle w:val="1"/>
        <w:rPr>
          <w:rFonts w:ascii="PT Astra Serif" w:hAnsi="PT Astra Serif"/>
          <w:bCs/>
          <w:szCs w:val="28"/>
          <w:highlight w:val="yellow"/>
        </w:rPr>
      </w:pPr>
    </w:p>
    <w:p w:rsidR="00F85948" w:rsidRPr="00D93C47" w:rsidRDefault="00F85948" w:rsidP="004C6745">
      <w:pPr>
        <w:pStyle w:val="1"/>
        <w:rPr>
          <w:rFonts w:ascii="PT Astra Serif" w:hAnsi="PT Astra Serif"/>
        </w:rPr>
      </w:pPr>
      <w:r w:rsidRPr="00D93C47">
        <w:rPr>
          <w:rFonts w:ascii="PT Astra Serif" w:hAnsi="PT Astra Serif"/>
        </w:rPr>
        <w:t xml:space="preserve">Председатель </w:t>
      </w:r>
    </w:p>
    <w:p w:rsidR="00F85948" w:rsidRPr="00D93C47" w:rsidRDefault="00F85948" w:rsidP="004C6745">
      <w:pPr>
        <w:pStyle w:val="1"/>
        <w:rPr>
          <w:rFonts w:ascii="PT Astra Serif" w:hAnsi="PT Astra Serif"/>
          <w:szCs w:val="28"/>
        </w:rPr>
      </w:pPr>
      <w:r w:rsidRPr="00D93C47">
        <w:rPr>
          <w:rFonts w:ascii="PT Astra Serif" w:hAnsi="PT Astra Serif"/>
        </w:rPr>
        <w:t>Правительства области</w:t>
      </w:r>
      <w:r w:rsidR="00AF1110" w:rsidRPr="00D93C47">
        <w:rPr>
          <w:rFonts w:ascii="PT Astra Serif" w:hAnsi="PT Astra Serif"/>
        </w:rPr>
        <w:t xml:space="preserve">                                                                         </w:t>
      </w:r>
      <w:r w:rsidRPr="00D93C47">
        <w:rPr>
          <w:rFonts w:ascii="PT Astra Serif" w:hAnsi="PT Astra Serif"/>
          <w:szCs w:val="28"/>
        </w:rPr>
        <w:t>А.А.Смекалин</w:t>
      </w:r>
    </w:p>
    <w:p w:rsidR="00F85948" w:rsidRPr="00D93C47" w:rsidRDefault="00F85948" w:rsidP="004C6745">
      <w:pPr>
        <w:rPr>
          <w:rFonts w:ascii="PT Astra Serif" w:hAnsi="PT Astra Serif"/>
        </w:rPr>
        <w:sectPr w:rsidR="00F85948" w:rsidRPr="00D93C47" w:rsidSect="005B1C2F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F85948" w:rsidRPr="00663FE0" w:rsidTr="00E96F23">
        <w:trPr>
          <w:trHeight w:val="227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F85948" w:rsidRPr="00663FE0" w:rsidRDefault="00F85948" w:rsidP="00267B63">
            <w:pPr>
              <w:spacing w:line="230" w:lineRule="auto"/>
              <w:ind w:left="10206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FE0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F85948" w:rsidRPr="00663FE0" w:rsidRDefault="00F85948" w:rsidP="00267B63">
            <w:pPr>
              <w:spacing w:line="230" w:lineRule="auto"/>
              <w:ind w:left="10206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663FE0" w:rsidRDefault="00F85948" w:rsidP="00267B63">
            <w:pPr>
              <w:spacing w:line="230" w:lineRule="auto"/>
              <w:ind w:left="10206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FE0">
              <w:rPr>
                <w:rFonts w:ascii="PT Astra Serif" w:hAnsi="PT Astra Serif"/>
                <w:sz w:val="28"/>
                <w:szCs w:val="28"/>
              </w:rPr>
              <w:t xml:space="preserve">к распоряжению Правительства </w:t>
            </w:r>
            <w:r w:rsidRPr="00663FE0">
              <w:rPr>
                <w:rFonts w:ascii="PT Astra Serif" w:hAnsi="PT Astra Serif"/>
                <w:sz w:val="28"/>
                <w:szCs w:val="28"/>
              </w:rPr>
              <w:br/>
              <w:t>Ульяновской области</w:t>
            </w:r>
          </w:p>
          <w:p w:rsidR="00F85948" w:rsidRDefault="00F85948" w:rsidP="00267B63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267B63" w:rsidRPr="00267B63" w:rsidRDefault="00267B63" w:rsidP="00267B63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:rsidR="00267B63" w:rsidRPr="00267B63" w:rsidRDefault="00267B63" w:rsidP="00267B63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</w:p>
          <w:p w:rsidR="00F85948" w:rsidRPr="00663FE0" w:rsidRDefault="00F85948" w:rsidP="00267B63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663FE0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F85948" w:rsidRPr="00663FE0" w:rsidRDefault="00F85948" w:rsidP="00267B63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63FE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Доходы областного бюджета Ульяновской области за </w:t>
            </w:r>
            <w:r w:rsidR="00D93C47" w:rsidRPr="00663FE0">
              <w:rPr>
                <w:rFonts w:ascii="PT Astra Serif" w:hAnsi="PT Astra Serif"/>
                <w:b/>
                <w:bCs/>
                <w:sz w:val="28"/>
                <w:szCs w:val="28"/>
              </w:rPr>
              <w:t>первое полугодие</w:t>
            </w:r>
            <w:r w:rsidR="000524BE" w:rsidRPr="00663FE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663FE0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FE5554" w:rsidRPr="00663FE0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663FE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85948" w:rsidRPr="00663FE0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663FE0" w:rsidRDefault="00F85948" w:rsidP="00267B63">
            <w:pPr>
              <w:spacing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63FE0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663FE0" w:rsidRDefault="00F85948" w:rsidP="00267B63">
      <w:pPr>
        <w:spacing w:line="230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663FE0" w:rsidTr="00E72323">
        <w:trPr>
          <w:trHeight w:val="374"/>
        </w:trPr>
        <w:tc>
          <w:tcPr>
            <w:tcW w:w="3119" w:type="dxa"/>
            <w:vAlign w:val="center"/>
          </w:tcPr>
          <w:p w:rsidR="00F85948" w:rsidRPr="00663FE0" w:rsidRDefault="00F85948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663FE0">
              <w:rPr>
                <w:rFonts w:ascii="PT Astra Serif" w:hAnsi="PT Astra Serif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2" w:type="dxa"/>
            <w:vAlign w:val="center"/>
          </w:tcPr>
          <w:p w:rsidR="00F85948" w:rsidRPr="00663FE0" w:rsidRDefault="00F85948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663FE0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85948" w:rsidRPr="00663FE0" w:rsidRDefault="00F85948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663FE0">
              <w:rPr>
                <w:rFonts w:ascii="PT Astra Serif" w:hAnsi="PT Astra Serif"/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663FE0" w:rsidRDefault="00F85948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663FE0">
              <w:rPr>
                <w:rFonts w:ascii="PT Astra Serif" w:hAnsi="PT Astra Serif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F85948" w:rsidRPr="00663FE0" w:rsidRDefault="00F85948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663FE0">
              <w:rPr>
                <w:rFonts w:ascii="PT Astra Serif" w:hAnsi="PT Astra Serif"/>
                <w:color w:val="000000"/>
                <w:sz w:val="28"/>
                <w:szCs w:val="28"/>
              </w:rPr>
              <w:t>%</w:t>
            </w:r>
            <w:r w:rsidRPr="00663FE0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3E6E2C" w:rsidRPr="00663FE0">
              <w:rPr>
                <w:rFonts w:ascii="PT Astra Serif" w:hAnsi="PT Astra Serif"/>
                <w:color w:val="000000"/>
                <w:sz w:val="28"/>
                <w:szCs w:val="28"/>
              </w:rPr>
              <w:t>исп</w:t>
            </w:r>
            <w:r w:rsidR="00FE2FBE" w:rsidRPr="00663FE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3E6E2C" w:rsidRPr="00663FE0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663FE0">
              <w:rPr>
                <w:rFonts w:ascii="PT Astra Serif" w:hAnsi="PT Astra Serif"/>
                <w:color w:val="000000"/>
                <w:sz w:val="28"/>
                <w:szCs w:val="28"/>
              </w:rPr>
              <w:t>-нения</w:t>
            </w:r>
          </w:p>
        </w:tc>
      </w:tr>
    </w:tbl>
    <w:p w:rsidR="00F85948" w:rsidRPr="00D93C47" w:rsidRDefault="00F85948" w:rsidP="00267B63">
      <w:pPr>
        <w:spacing w:line="14" w:lineRule="auto"/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A35B46" w:rsidTr="00443849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A35B46" w:rsidRDefault="00F85948" w:rsidP="00267B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35B4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A35B46" w:rsidRDefault="00F85948" w:rsidP="00267B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35B46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A35B46" w:rsidRDefault="00F85948" w:rsidP="00267B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35B46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A35B46" w:rsidRDefault="00F85948" w:rsidP="00267B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35B46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A35B46" w:rsidRDefault="00F85948" w:rsidP="00267B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35B46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267B63">
            <w:pPr>
              <w:spacing w:line="230" w:lineRule="auto"/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48872952,4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20027191,77048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41,0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1 01 01000 00 0000 110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267B63">
            <w:pPr>
              <w:spacing w:line="230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10685135,8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4548254,34495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42,6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267B63">
            <w:pPr>
              <w:spacing w:line="230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11932962,0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5134674,97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43,0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1 03 02000 01 0000 110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267B63">
            <w:pPr>
              <w:spacing w:line="230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Акцизы по подакцизным товарам (продукции), пр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о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18441755,3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7345052,67603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39,8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1 05 01000 00 0000 110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267B63">
            <w:pPr>
              <w:spacing w:line="230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Налог, взимаемый в связи с применением упрощё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н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1918366,2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1010194,08897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52,7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1 06 02000 02 0000 110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267B63">
            <w:pPr>
              <w:spacing w:line="230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3315413,0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1205797,48115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36,4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1 06 04000 02 0000 110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267B63">
            <w:pPr>
              <w:spacing w:line="230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1181371,0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242463,04518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20,5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267B63">
            <w:pPr>
              <w:spacing w:line="230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41376,0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19785,0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47,8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1 07 00000 00 0000 000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267B63">
            <w:pPr>
              <w:spacing w:line="230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21563,0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8025,47646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37,2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1 07 01000 01 0000 110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267B63">
            <w:pPr>
              <w:spacing w:line="230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20508,0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7825,18637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38,2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1 07 04000 01 0000 110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267B63" w:rsidRDefault="00A67D59" w:rsidP="00267B63">
            <w:pPr>
              <w:spacing w:line="230" w:lineRule="auto"/>
              <w:jc w:val="both"/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</w:pPr>
            <w:r w:rsidRPr="00267B63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Сборы за пользование объектами животного мира и за пользование объектами водных биологических р</w:t>
            </w:r>
            <w:r w:rsidRPr="00267B63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е</w:t>
            </w:r>
            <w:r w:rsidRPr="00267B63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сурсов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2577" w:rsidRDefault="004C2577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C2577" w:rsidRDefault="004C2577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1055,0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C2577" w:rsidRDefault="004C2577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C2577" w:rsidRDefault="004C2577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200,29009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577" w:rsidRDefault="004C2577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C2577" w:rsidRDefault="004C2577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67D59" w:rsidRPr="00A67D59" w:rsidRDefault="00A67D59" w:rsidP="00267B63">
            <w:pPr>
              <w:spacing w:line="23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19,0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EE493B">
            <w:pPr>
              <w:spacing w:line="250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157481,2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59246,73399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37,6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1 09 00000 00 0000 000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EE493B">
            <w:pPr>
              <w:spacing w:line="250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Задолженность и перерасчёты по отменённым нал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о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0,34885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11,6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1 09 04030 01 0000 110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EE493B">
            <w:pPr>
              <w:spacing w:line="250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0,10538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1 09 06000 02 0000 110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EE493B">
            <w:pPr>
              <w:spacing w:line="250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Прочие налоги и сборы (по отменённым налогам и сборам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1 09 11000 02 0000 110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EE493B">
            <w:pPr>
              <w:spacing w:line="250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Налог, взимаемый в виде стоимости патента в св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я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зи с применением упрощённой системы налогообл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0,24347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EE493B">
            <w:pPr>
              <w:spacing w:line="250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29222,8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9709,27439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33,2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1 11 01000 00 0000 120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EE493B">
            <w:pPr>
              <w:spacing w:line="250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ваниям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3968,0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1 11 05000 00 0000 120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EE493B">
            <w:pPr>
              <w:spacing w:line="250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Доходы, получаемые в виде арендной либо иной пл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ты за передачу в возмездное пользование госуда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р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ственного и муниципального имущества (за искл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ю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25254,8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9597,33439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38,0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1 11 05300 00 0000 120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EE493B">
            <w:pPr>
              <w:spacing w:line="250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ударственной или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11,94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EE493B">
            <w:pPr>
              <w:spacing w:line="250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1 11 09000 00 0000 120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жетных и автономных учреждений, а также им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у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щества государственных и муниципальных унита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р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ных предприятий, в том числе казённых)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1 12 01000 01 0000 120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29538,2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14938,67659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50,6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1 12 02000 00 0000 120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8238,5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6344,73393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77,0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1 12 04000 00 0000 120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102400,0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61263,79263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59,8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1 13 00000 00 0000 000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33366,1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44615,14608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133,7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1 14 00000 00 0000 000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24648,1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1732,7534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7,0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1 15 00000 00 0000 000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1480,0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673,76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45,5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948570,8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314732,38952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33,2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1 17 00000 00 0000 000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61,4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-312,92164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22252547,99047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10484277,8875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47,1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22125146,175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10402901,24523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47,0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7414525,8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5448740,5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73,5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2 02 15001 02 0000 150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3505908,3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2045400,0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58,3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2 02 15002 02 0000 150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поддержку мер по обеспечению сбалансир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2310151,4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2310151,4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2 02 15009 02 0000 150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4C2577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2577" w:rsidRDefault="004C2577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C2577" w:rsidRDefault="004C2577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C2577" w:rsidRDefault="004C2577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1010555,0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C2577" w:rsidRDefault="004C2577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C2577" w:rsidRDefault="004C2577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C2577" w:rsidRDefault="004C2577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505278,0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2577" w:rsidRDefault="004C2577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C2577" w:rsidRDefault="004C2577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C2577" w:rsidRDefault="004C2577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50,0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2 02 15832 02 0000 150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поддержку мер по обеспечению сбалансир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ванности бюджетов на оснащение (переоснащение) дополнительно создаваемого или перепрофилируем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го коечного фонда медицинских организаций для ок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зания медицинской помощи больным новой корон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вирусной инфекцией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492000,0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492000,0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2 02 15853 02 0000 150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поддержку мер по обеспечению сбалансир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ванности бюджетов на реализацию мероприятий, связанных с обеспечением санитарно-эпидемиологи-ческой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95911,1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95911,1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2 02 20000 00 0000 150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Субсидии бюджетам бюджетной системы Росси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6988080,2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1998125,15442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28,6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Субвенции бюджетам бюджетной системы Росси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4058478,0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1815378,16137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44,7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2 02 40000 00 0000 150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3664062,175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1140657,42944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31,1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2 03 02000 02 0000 150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122221,76859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36716,53058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2 04 02000 02 0000 150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негосударственных организаций в бюджеты субъектов Российской Ф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е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1681,326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1745,326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103,8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lastRenderedPageBreak/>
              <w:t>2 07 02000 02 0000 150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2 18 00000 00 0000 150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и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о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шлых лет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3498,72088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61222,52492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1749,9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2 19 00000 02 0000 150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Возврат остатков субсидий, субвенций и иных ме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ж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бюджетных трансфертов, имеющих целевое назнач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е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ние, прошлых лет из бюджетов субъектов Росси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-18313,73923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A67D59" w:rsidRPr="00A67D59" w:rsidTr="00A67D5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7D59" w:rsidRPr="00A67D59" w:rsidRDefault="00A67D59" w:rsidP="00A67D59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71125500,39047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30511469,65798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7D59" w:rsidRPr="00A67D59" w:rsidRDefault="00A67D59" w:rsidP="00A67D59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A67D59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42,9</w:t>
            </w:r>
          </w:p>
        </w:tc>
      </w:tr>
    </w:tbl>
    <w:p w:rsidR="00A67D59" w:rsidRPr="00D93C47" w:rsidRDefault="00A67D59" w:rsidP="003E0D12">
      <w:pPr>
        <w:jc w:val="center"/>
        <w:rPr>
          <w:rFonts w:ascii="PT Astra Serif" w:hAnsi="PT Astra Serif"/>
          <w:sz w:val="28"/>
          <w:highlight w:val="yellow"/>
        </w:rPr>
      </w:pPr>
    </w:p>
    <w:p w:rsidR="00F85948" w:rsidRPr="00A67D59" w:rsidRDefault="00F85948" w:rsidP="003E0D12">
      <w:pPr>
        <w:jc w:val="center"/>
        <w:rPr>
          <w:rFonts w:ascii="PT Astra Serif" w:hAnsi="PT Astra Serif"/>
          <w:sz w:val="28"/>
        </w:rPr>
      </w:pPr>
      <w:r w:rsidRPr="00A67D59">
        <w:rPr>
          <w:rFonts w:ascii="PT Astra Serif" w:hAnsi="PT Astra Serif"/>
          <w:sz w:val="28"/>
        </w:rPr>
        <w:t>_______________</w:t>
      </w:r>
    </w:p>
    <w:p w:rsidR="00F85948" w:rsidRPr="00D93C47" w:rsidRDefault="00F85948" w:rsidP="003E0D12">
      <w:pPr>
        <w:rPr>
          <w:rFonts w:ascii="PT Astra Serif" w:hAnsi="PT Astra Serif"/>
          <w:highlight w:val="yellow"/>
        </w:rPr>
      </w:pPr>
    </w:p>
    <w:p w:rsidR="00F85948" w:rsidRPr="00D93C47" w:rsidRDefault="00F85948" w:rsidP="003E0D12">
      <w:pPr>
        <w:rPr>
          <w:rFonts w:ascii="PT Astra Serif" w:hAnsi="PT Astra Serif"/>
          <w:highlight w:val="yellow"/>
        </w:rPr>
        <w:sectPr w:rsidR="00F85948" w:rsidRPr="00D93C47" w:rsidSect="005B1C2F">
          <w:headerReference w:type="even" r:id="rId13"/>
          <w:headerReference w:type="default" r:id="rId14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48"/>
        <w:gridCol w:w="283"/>
        <w:gridCol w:w="85"/>
        <w:gridCol w:w="340"/>
        <w:gridCol w:w="142"/>
        <w:gridCol w:w="1417"/>
        <w:gridCol w:w="284"/>
        <w:gridCol w:w="1276"/>
        <w:gridCol w:w="1136"/>
      </w:tblGrid>
      <w:tr w:rsidR="00F85948" w:rsidRPr="00421876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421876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F85948" w:rsidRPr="00421876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421876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к распоряжению Правительства</w:t>
            </w:r>
          </w:p>
          <w:p w:rsidR="00F85948" w:rsidRPr="00421876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F85948" w:rsidRPr="00421876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421876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4"/>
                <w:szCs w:val="28"/>
              </w:rPr>
            </w:pPr>
          </w:p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421876" w:rsidTr="00682B6E">
        <w:trPr>
          <w:trHeight w:val="960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F85948" w:rsidRPr="00421876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 </w:t>
            </w:r>
            <w:r w:rsidR="00D93C47"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>первое полугодие</w:t>
            </w: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разделам, подразделам</w:t>
            </w:r>
          </w:p>
          <w:p w:rsidR="00F85948" w:rsidRPr="00421876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F85948" w:rsidRPr="00421876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8"/>
                <w:szCs w:val="28"/>
              </w:rPr>
            </w:pPr>
          </w:p>
        </w:tc>
      </w:tr>
      <w:tr w:rsidR="00F85948" w:rsidRPr="00421876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421876" w:rsidTr="00682B6E">
        <w:trPr>
          <w:trHeight w:val="375"/>
        </w:trPr>
        <w:tc>
          <w:tcPr>
            <w:tcW w:w="4537" w:type="dxa"/>
            <w:noWrap/>
            <w:vAlign w:val="center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F85948" w:rsidRPr="00421876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421876" w:rsidRDefault="00F85948" w:rsidP="003E0D12">
      <w:pPr>
        <w:rPr>
          <w:rFonts w:ascii="PT Astra Serif" w:hAnsi="PT Astra Serif"/>
          <w:sz w:val="2"/>
          <w:szCs w:val="2"/>
        </w:rPr>
      </w:pPr>
    </w:p>
    <w:p w:rsidR="00F85948" w:rsidRPr="00421876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421876" w:rsidTr="000672C9">
        <w:trPr>
          <w:trHeight w:val="317"/>
        </w:trPr>
        <w:tc>
          <w:tcPr>
            <w:tcW w:w="3686" w:type="dxa"/>
            <w:vAlign w:val="center"/>
          </w:tcPr>
          <w:p w:rsidR="00F85948" w:rsidRPr="00421876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85948" w:rsidRPr="00421876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85948" w:rsidRPr="00421876" w:rsidRDefault="00F85948" w:rsidP="000672C9">
            <w:pPr>
              <w:ind w:left="-28" w:right="-2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Align w:val="center"/>
          </w:tcPr>
          <w:p w:rsidR="00F85948" w:rsidRPr="00421876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421876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F85948" w:rsidRPr="00421876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421876">
              <w:rPr>
                <w:rFonts w:ascii="PT Astra Serif" w:hAnsi="PT Astra Serif"/>
                <w:bCs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421876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421876" w:rsidTr="00396EBA">
        <w:trPr>
          <w:trHeight w:val="3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421876" w:rsidRDefault="00F85948" w:rsidP="00FB2739">
            <w:pPr>
              <w:jc w:val="center"/>
              <w:rPr>
                <w:rFonts w:ascii="PT Astra Serif" w:hAnsi="PT Astra Serif"/>
                <w:bCs/>
                <w:spacing w:val="-2"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421876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421876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421876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421876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421876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Общегосударственные в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3567136,57412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1429244,99475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40,1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а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3433,9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2045,59374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59,6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Функционирование закон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о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дательных (представител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ь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ных) органов государстве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ной власти и представител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ь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ных органов муниципал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ь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173549,4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63481,54669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36,6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Функционирование Прав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и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тельства Российской Фед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е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рации, высших исполн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и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тельных органов госуда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р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300351,16902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130718,7308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43,5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92300,295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39586,32037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42,9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р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ганов финансового (фина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272764,5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94096,0323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34,5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186430,1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59243,30347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31,8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lastRenderedPageBreak/>
              <w:t>Международные отношения и международное сотрудн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и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чество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4085,02458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4085,02458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AA0548" w:rsidRPr="00AA0548" w:rsidTr="00613516">
        <w:tc>
          <w:tcPr>
            <w:tcW w:w="3686" w:type="dxa"/>
            <w:shd w:val="clear" w:color="auto" w:fill="auto"/>
            <w:vAlign w:val="bottom"/>
          </w:tcPr>
          <w:p w:rsidR="00AA0548" w:rsidRPr="00AA0548" w:rsidRDefault="00AA0548" w:rsidP="00613516">
            <w:pPr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461880,79122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Исполнение отражено</w:t>
            </w:r>
            <w:r w:rsidR="0061677B">
              <w:rPr>
                <w:rFonts w:ascii="PT Astra Serif" w:hAnsi="PT Astra Serif"/>
                <w:sz w:val="28"/>
                <w:szCs w:val="28"/>
              </w:rPr>
              <w:br/>
            </w:r>
            <w:r w:rsidRPr="00AA0548">
              <w:rPr>
                <w:rFonts w:ascii="PT Astra Serif" w:hAnsi="PT Astra Serif"/>
                <w:sz w:val="28"/>
                <w:szCs w:val="28"/>
              </w:rPr>
              <w:t>в отраслях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61677B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Другие общегосударстве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2072341,3943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1035988,4428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19764,3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8438,01273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42,7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Мобилизационная и внево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й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сковая подготовка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19764,3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D40D55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AA0548" w:rsidRPr="00AA0548">
              <w:rPr>
                <w:rFonts w:ascii="PT Astra Serif" w:hAnsi="PT Astra Serif"/>
                <w:sz w:val="28"/>
                <w:szCs w:val="28"/>
              </w:rPr>
              <w:t>438,01273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42,7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Национальная безопа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ность и правоохранител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ная деятельность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611344,2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390921,48756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63,9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76907,9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33930,14029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44,1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Защита населения и терр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и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тории от чрезвычайных с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и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туаций природного и техн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о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генного характера, гражда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ская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149582,827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108889,17994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72,8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Обеспечение пожарной бе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з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опасности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380036,273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245596,16518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64,6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Миграционная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3632,4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1321,20215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36,4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я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1184,8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1184,8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14377286,86611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5159703,64154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35,9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Общеэкономические вопр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о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395981,31991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177764,44987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44,9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Сельское хозяйство и рыб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о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ловство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4104782,35563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1869308,54975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45,5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65104,4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7448,85888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11,4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280425,5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126624,74157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45,2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570616,75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305785,69409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53,6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Дорожное хозяйство (д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о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рожные фонды)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7004312,075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2136737,90819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30,5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Связь и информатика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10155,53557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2262,4344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22,3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1945908,93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533771,00479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27,4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2733557,99526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735854,96404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26,9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373493,88619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5562,1176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1,5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55720,161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11735,75616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21,1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669213,58467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110557,06749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16,5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1635130,3634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608000,02279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37,2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Охрана окружающей ср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550203,7124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393467,13366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71,5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507911,1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368699,70562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72,6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Охрана объектов растител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ь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ного и животного мира и среды их обитания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32104,2124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21394,7204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66,6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10188,4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3372,70764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33,1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13381011,04784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7684063,23529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57,4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3223639,00146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1980434,94109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61,4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7184286,77388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4550131,76724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63,3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Дополнительное образов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а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ние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497279,41936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141381,26518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28,4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1675777,14988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821770,62424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49,0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Профессиональная подг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о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товка, переподготовка и п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о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вышение квалификации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18769,37157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3563,4603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19,0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445910,043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72691,99013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16,3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335349,28869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114089,18711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34,0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Культура, кинематогр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1881657,01051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775811,5324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41,2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1817547,04711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744381,53223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41,0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14564,6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8716,58756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59,8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49545,3634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22713,41261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45,8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9133430,05665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4449576,06244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48,7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3330358,14464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1641105,44797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49,3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2329852,54525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893997,02807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38,4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68203,64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33654,1443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49,3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Скорая медицинская п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о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51810,05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27082,969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52,3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154370,965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69323,761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44,9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 xml:space="preserve">Заготовка, переработка, </w:t>
            </w:r>
            <w:r w:rsidRPr="00AA0548">
              <w:rPr>
                <w:rFonts w:ascii="PT Astra Serif" w:hAnsi="PT Astra Serif"/>
                <w:sz w:val="28"/>
                <w:szCs w:val="28"/>
              </w:rPr>
              <w:lastRenderedPageBreak/>
              <w:t>хранение и обеспечение безопасности донорской крови и её компонентов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677B" w:rsidRDefault="0061677B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132977,13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677B" w:rsidRDefault="0061677B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72200,0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677B" w:rsidRDefault="0061677B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54,3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lastRenderedPageBreak/>
              <w:t>Санитарно-эпидемиологиче-ское благополучие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12606,08044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5758,65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45,7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3053251,50132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1706454,0621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55,9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19539057,58768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10165972,49015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52,0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164000,0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98766,78482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60,2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1529038,7184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1010596,53162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66,1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13035210,71406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7348849,08169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56,4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4533817,0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1608462,61491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35,5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276991,15522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99297,47711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35,8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2586611,3723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917212,51007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35,5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838900,071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367804,198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43,8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1500070,938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428525,34385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28,6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213832,8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115515,28656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54,0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33807,5633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5367,68166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15,9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Средства массовой и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223840,9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130117,52707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58,1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Телевидение и радиовещ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а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115234,6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69157,30607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Периодическая печать и и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з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дательства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106273,3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58981,35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55,5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Другие вопросы в области средств массовой информ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а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2333,0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1978,871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84,8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Обслуживание госуда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ственного и муниципал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ного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1287953,6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606295,40505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47,1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Обслуживание госуда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р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1287953,6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606295,40505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47,1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Межбюджетные трансфе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ты общего характера бю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д</w:t>
            </w: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3329596,1852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61677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1641440,7852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49,3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 xml:space="preserve">Дотации на выравнивание </w:t>
            </w:r>
            <w:r w:rsidRPr="00AA0548">
              <w:rPr>
                <w:rFonts w:ascii="PT Astra Serif" w:hAnsi="PT Astra Serif"/>
                <w:sz w:val="28"/>
                <w:szCs w:val="28"/>
              </w:rPr>
              <w:lastRenderedPageBreak/>
              <w:t>бюджетной обеспеченности субъектов Российской Ф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е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677B" w:rsidRDefault="0061677B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2395988,7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1677B" w:rsidRDefault="0061677B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1224075,0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677B" w:rsidRDefault="0061677B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677B" w:rsidRDefault="0061677B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51,1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lastRenderedPageBreak/>
              <w:t>Иные дотации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662588,9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262514,0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39,6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Прочие межбюджетные трансферты общего хара</w:t>
            </w:r>
            <w:r w:rsidRPr="00AA0548">
              <w:rPr>
                <w:rFonts w:ascii="PT Astra Serif" w:hAnsi="PT Astra Serif"/>
                <w:sz w:val="28"/>
                <w:szCs w:val="28"/>
              </w:rPr>
              <w:t>к</w:t>
            </w:r>
            <w:r w:rsidRPr="00AA0548">
              <w:rPr>
                <w:rFonts w:ascii="PT Astra Serif" w:hAnsi="PT Astra Serif"/>
                <w:sz w:val="28"/>
                <w:szCs w:val="28"/>
              </w:rPr>
              <w:t>тера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875C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271018,5852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6167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154851,7852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0548">
              <w:rPr>
                <w:rFonts w:ascii="PT Astra Serif" w:hAnsi="PT Astra Serif"/>
                <w:sz w:val="28"/>
                <w:szCs w:val="28"/>
              </w:rPr>
              <w:t>57,1</w:t>
            </w:r>
          </w:p>
        </w:tc>
      </w:tr>
      <w:tr w:rsidR="00AA0548" w:rsidRPr="00AA0548" w:rsidTr="00AA0548">
        <w:tc>
          <w:tcPr>
            <w:tcW w:w="3686" w:type="dxa"/>
            <w:shd w:val="clear" w:color="auto" w:fill="auto"/>
            <w:vAlign w:val="center"/>
          </w:tcPr>
          <w:p w:rsidR="00AA0548" w:rsidRPr="00AA0548" w:rsidRDefault="00AA0548" w:rsidP="007B668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548" w:rsidRPr="00AA0548" w:rsidRDefault="00AA0548" w:rsidP="007B66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73222451,40807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34488119,78195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548" w:rsidRPr="00AA0548" w:rsidRDefault="00AA0548" w:rsidP="00AA05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548">
              <w:rPr>
                <w:rFonts w:ascii="PT Astra Serif" w:hAnsi="PT Astra Serif"/>
                <w:b/>
                <w:sz w:val="28"/>
                <w:szCs w:val="28"/>
              </w:rPr>
              <w:t>47,1</w:t>
            </w:r>
          </w:p>
        </w:tc>
      </w:tr>
    </w:tbl>
    <w:p w:rsidR="00C503E5" w:rsidRPr="00AA0548" w:rsidRDefault="00C503E5" w:rsidP="00721CBD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AA0548" w:rsidRDefault="00F85948" w:rsidP="00721CBD">
      <w:pPr>
        <w:jc w:val="center"/>
        <w:rPr>
          <w:rFonts w:ascii="PT Astra Serif" w:hAnsi="PT Astra Serif"/>
          <w:sz w:val="28"/>
          <w:szCs w:val="28"/>
        </w:rPr>
      </w:pPr>
      <w:r w:rsidRPr="00AA0548">
        <w:rPr>
          <w:rFonts w:ascii="PT Astra Serif" w:hAnsi="PT Astra Serif"/>
          <w:sz w:val="28"/>
          <w:szCs w:val="28"/>
        </w:rPr>
        <w:t>______________</w:t>
      </w:r>
    </w:p>
    <w:p w:rsidR="00F85948" w:rsidRPr="00AA0548" w:rsidRDefault="00F85948" w:rsidP="003E0D12">
      <w:pPr>
        <w:rPr>
          <w:rFonts w:ascii="PT Astra Serif" w:hAnsi="PT Astra Serif"/>
        </w:rPr>
        <w:sectPr w:rsidR="00F85948" w:rsidRPr="00AA0548" w:rsidSect="00F544F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421876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421876" w:rsidTr="003E0D12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421876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421876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421876" w:rsidTr="001518D9">
        <w:trPr>
          <w:trHeight w:val="1039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421876" w:rsidRDefault="00F85948" w:rsidP="00FE5554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D93C47"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>первое полугодие</w:t>
            </w:r>
            <w:r w:rsidR="00C754F3"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ведомственной структуре расходов </w:t>
            </w: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областного бюджета Ульяновской области</w:t>
            </w:r>
          </w:p>
        </w:tc>
      </w:tr>
      <w:tr w:rsidR="00F85948" w:rsidRPr="00421876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421876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421876" w:rsidRDefault="00F85948" w:rsidP="003E0D12">
      <w:pPr>
        <w:rPr>
          <w:rFonts w:ascii="PT Astra Serif" w:hAnsi="PT Astra Serif"/>
          <w:sz w:val="2"/>
          <w:szCs w:val="2"/>
        </w:rPr>
      </w:pPr>
      <w:bookmarkStart w:id="0" w:name="RANGE!A1:Q243"/>
      <w:bookmarkEnd w:id="0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421876" w:rsidTr="005304A7">
        <w:tc>
          <w:tcPr>
            <w:tcW w:w="3175" w:type="dxa"/>
            <w:vAlign w:val="center"/>
          </w:tcPr>
          <w:p w:rsidR="00F85948" w:rsidRPr="00421876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5948" w:rsidRPr="00421876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Мин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421876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421876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028" w:type="dxa"/>
            <w:vAlign w:val="center"/>
          </w:tcPr>
          <w:p w:rsidR="00F85948" w:rsidRPr="00421876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vAlign w:val="center"/>
          </w:tcPr>
          <w:p w:rsidR="00F85948" w:rsidRPr="00421876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5948" w:rsidRPr="00421876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421876">
              <w:rPr>
                <w:rFonts w:ascii="PT Astra Serif" w:hAnsi="PT Astra Serif"/>
                <w:bCs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421876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421876" w:rsidTr="005B1894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421876" w:rsidRDefault="00F85948" w:rsidP="00A106D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421876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421876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421876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421876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421876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421876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Cs/>
                <w:sz w:val="28"/>
                <w:szCs w:val="28"/>
              </w:rPr>
              <w:t>7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Правительство Уль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2431888,1548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1268147,91229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52,1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1627980,86963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767139,74607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47,1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должностного лица субъекта Росси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й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ской Федерации и 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у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ниципального образ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3433,9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2045,59374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59,6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Функционирование Правительства Росси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й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ской Федерации, вы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ших исполнительных органов государстве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300351,16902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130718,7308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43,5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823,9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1323371,90061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634375,42153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47,9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530803,9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355670,14512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67,0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Защита населения и территории от чрезв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ы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чайных ситуаций пр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 xml:space="preserve">родного и техногенного </w:t>
            </w: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149582,827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108889,17994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72,8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380036,273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245596,16518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64,6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национальной бе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з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опасности и правоохр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нительной деятельности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1184,8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1184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27169,93557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7945,21714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10155,53557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2262,4344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17014,4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5682,78274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33,4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4403,5496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96,8496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Профессиональная по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д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готовка, переподготовка и повышение квалиф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4403,5496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96,8496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Культура, кинематогр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17603,1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7178,42729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40,8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3660,0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культуры, кинем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13943,1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7178,42729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51,5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85,9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85,9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Средства массовой 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223840,9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130117,52707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58,1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Телевидение и ради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115234,6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69157,30607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106273,3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58981,35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55,5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средств массовой информации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2333,0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1978,871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84,8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Законодательное С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брание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173549,4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63481,54669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36,6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173549,4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63481,54669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36,6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Функционирование з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конодательных (пре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д</w:t>
            </w: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ставительных) органов государственной власти и представительных 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ганов муниципальных образований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173549,4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63481,54669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36,6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Министерство стро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тельства и архитект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ры Ульяновской обл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4315871,98749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1031704,86032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23,9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61985,35843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31599,58806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51,0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61985,35843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31599,58806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51,0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52807,53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13528,25888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30296,5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1348,85888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22511,03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12179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54,1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Жилищно-</w:t>
            </w:r>
            <w:proofErr w:type="spellStart"/>
            <w:r w:rsidRPr="00AD6463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D6463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AD6463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738827,32457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211763,24952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28,7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372026,86859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4095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10000,0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2098,35178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21,0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жилищно-комму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D6463">
              <w:rPr>
                <w:rFonts w:ascii="PT Astra Serif" w:hAnsi="PT Astra Serif"/>
                <w:sz w:val="28"/>
                <w:szCs w:val="28"/>
              </w:rPr>
              <w:t>нального</w:t>
            </w:r>
            <w:proofErr w:type="spellEnd"/>
            <w:r w:rsidRPr="00AD6463">
              <w:rPr>
                <w:rFonts w:ascii="PT Astra Serif" w:hAnsi="PT Astra Serif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356800,45598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205569,79774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57,6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1117107,63638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155773,20196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Дошкольное образов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329190,86038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37198,96326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11,3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559889,63058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102545,73306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18,3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93999,8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1414,06809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134027,34542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14614,43755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Культура, кинематогр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1017917,14711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258858,64629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1017917,14711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258858,64629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269103,99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51575,01714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19,2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Стационарная медици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164828,1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44501,86283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104275,89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7073,15431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356817,561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121735,37654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34,1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Социальное обслужив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70701,4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49557,96769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70,1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Социальное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21366,0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19283,06923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90,3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227252,5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39254,67762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17,3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37497,661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13639,662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36,4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701305,44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186871,52193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701305,44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186871,52193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пр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 xml:space="preserve">мышленности и </w:t>
            </w:r>
            <w:proofErr w:type="gramStart"/>
            <w:r w:rsidRPr="00AD6463">
              <w:rPr>
                <w:rFonts w:ascii="PT Astra Serif" w:hAnsi="PT Astra Serif"/>
                <w:b/>
                <w:sz w:val="28"/>
                <w:szCs w:val="28"/>
              </w:rPr>
              <w:t>транс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порта</w:t>
            </w:r>
            <w:proofErr w:type="gramEnd"/>
            <w:r w:rsidRPr="00AD6463">
              <w:rPr>
                <w:rFonts w:ascii="PT Astra Serif" w:hAnsi="PT Astra Serif"/>
                <w:b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8170053,75556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2496034,84176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30,6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91661,1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21288,159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Обеспечение провед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ния выборов и рефере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думов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91661,1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21288,159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8078392,65556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2474746,68276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30,6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44049,63056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28460,81093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64,6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570616,75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305785,69409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53,6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7004312,075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2136737,90819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30,5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459414,2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3762,26955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Агентство по обесп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чению деятельности мировых судей Уль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198468,9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94309,47957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47,5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198468,9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94309,47957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47,5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91476,395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39586,32037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43,3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106992,505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54723,1592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51,1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Агентство госуда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ственного имущества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100,0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Министерство цифр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вой экономики и ко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куренции Ульяно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1510855,31332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546520,58131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36,2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1510855,31332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546520,58131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36,2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73986,01332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35749,22237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48,3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1436869,3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510771,35894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35,5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физич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ской культуры и спо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та Ульяновской обл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1979810,7233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764120,97428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38,6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88493,891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33540,6223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37,9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48914,5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22202,3113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45,4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39579,391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11338,311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6010,9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239,36384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866,2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239,36384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5144,7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1885305,9323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730340,98814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38,7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838900,071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367804,198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43,8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798765,498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241653,82192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30,3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Спорт высших дост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жений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213832,8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115515,28656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54,0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физической культ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у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33807,5633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5367,68166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15,9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Агентство по разв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тию человеческого п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тенциала и трудовых ресурсов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970119,59573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441669,1514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45,5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250,0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250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250,0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250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</w:t>
            </w: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ность и правоохран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3632,4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1321,20215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36,4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Миграционная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3632,4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1321,20215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36,4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277945,67603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113554,41657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40,9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277945,67603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113554,41657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40,9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10592,82197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414,8764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Профессиональная по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д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готовка, переподготовка и повышение квалиф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10592,82197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414,8764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677698,69773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326128,65628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48,1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Пенсионное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5000,0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4057,03003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81,1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648080,065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312268,69518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48,2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24618,63273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9802,93107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39,8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иску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ства и культурной п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литики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1067572,9634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652818,76324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61,1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56444,5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35983,65082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63,8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56444,5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35983,65082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63,8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162680,1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106622,65067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65,5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52166,2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42373,12523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81,2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89740,8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58401,54031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65,1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182,5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20590,6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5847,98513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Культура, кинематогр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846136,7634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509774,45882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60,2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795969,9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485522,88594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61,0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14564,6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8716,58756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59,8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культуры, кинем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35602,2634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15534,98532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43,6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2311,6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438,00293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18,9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Социальное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2171,2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438,00293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20,2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140,4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Агентство записи а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к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тов гражданского с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стояния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76907,9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33930,14029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44,1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76907,9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33930,14029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44,1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76907,9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33930,14029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44,1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Агентство по регул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рованию цен и тар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фов Ульяновской 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257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5100,0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761,33752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14,9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5100,0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761,33752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14,9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5100,0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761,33752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14,9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Агентство госуда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ственных закупок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258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5000,0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613,85604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12,3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5000,0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613,85604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5000,0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613,85604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здрав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охранения Ульяно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14160963,26665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7003766,70772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49,5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10889,1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81FD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6251,6603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57,4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Профессиональная по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д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готовка, переподготовка и повышение квалиф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3773,0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81FD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3051,7343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80,9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7116,1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81FD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3199,926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45,0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8864326,06665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4398001,0453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49,6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Стационарная медици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3165530,04464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1596603,58514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50,4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2225576,65525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886923,87376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39,9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 xml:space="preserve">Медицинская помощь в </w:t>
            </w: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дневных стационарах всех типов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68203,64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33654,1443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49,3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51810,05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81FD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27082,969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52,3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Санаторно-оздорови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тельная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154370,965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81FD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69323,761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44,9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132977,13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72200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54,3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Санитарно-</w:t>
            </w:r>
            <w:proofErr w:type="spellStart"/>
            <w:r w:rsidRPr="00AD6463">
              <w:rPr>
                <w:rFonts w:ascii="PT Astra Serif" w:hAnsi="PT Astra Serif"/>
                <w:sz w:val="28"/>
                <w:szCs w:val="28"/>
              </w:rPr>
              <w:t>эпидемиоло</w:t>
            </w:r>
            <w:proofErr w:type="spellEnd"/>
            <w:r w:rsidR="0049346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D6463">
              <w:rPr>
                <w:rFonts w:ascii="PT Astra Serif" w:hAnsi="PT Astra Serif"/>
                <w:sz w:val="28"/>
                <w:szCs w:val="28"/>
              </w:rPr>
              <w:t>гическое</w:t>
            </w:r>
            <w:proofErr w:type="spellEnd"/>
            <w:r w:rsidRPr="00AD6463">
              <w:rPr>
                <w:rFonts w:ascii="PT Astra Serif" w:hAnsi="PT Astra Serif"/>
                <w:sz w:val="28"/>
                <w:szCs w:val="28"/>
              </w:rPr>
              <w:t xml:space="preserve"> благополучие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12606,08044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5758,65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45,7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3053251,50132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1706454,0621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55,9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5285748,1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2599514,00212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49,2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5279528,7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2596714,34612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49,2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6219,4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2799,656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45,0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семе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й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ной, демографической политики и социал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ного благополучия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13357805,90463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7291839,48329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54,6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423019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247174,28538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58,4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423019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247174,28538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58,4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232206,61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144162,17803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62,1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232206,61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144162,17803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62,1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12702579,89463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6900503,01988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54,3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Пенсионное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159000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94709,75479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59,6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Социальное обслужив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1458337,3184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961038,56393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65,9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6981852,65376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4382184,02693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62,8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3905897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1392202,02729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35,6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49346A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346A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49346A">
              <w:rPr>
                <w:rFonts w:ascii="PT Astra Serif" w:hAnsi="PT Astra Serif"/>
                <w:sz w:val="28"/>
                <w:szCs w:val="28"/>
              </w:rPr>
              <w:t>а</w:t>
            </w:r>
            <w:r w:rsidRPr="0049346A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49346A">
              <w:rPr>
                <w:rFonts w:ascii="PT Astra Serif" w:hAnsi="PT Astra Serif"/>
                <w:sz w:val="28"/>
                <w:szCs w:val="28"/>
              </w:rPr>
              <w:t>и</w:t>
            </w:r>
            <w:r w:rsidRPr="0049346A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197492,92247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70368,64694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35,6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энерг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тики, жилищно-ком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proofErr w:type="spellStart"/>
            <w:r w:rsidRPr="00AD6463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мунального</w:t>
            </w:r>
            <w:proofErr w:type="spellEnd"/>
            <w:r w:rsidRPr="00AD6463">
              <w:rPr>
                <w:rFonts w:ascii="PT Astra Serif" w:hAnsi="PT Astra Serif"/>
                <w:b/>
                <w:sz w:val="28"/>
                <w:szCs w:val="28"/>
              </w:rPr>
              <w:t xml:space="preserve"> комплекса и городской среды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2257557,35362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892644,02954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39,5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Жилищно-</w:t>
            </w:r>
            <w:proofErr w:type="spellStart"/>
            <w:r w:rsidRPr="00AD6463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D6463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AD6463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1756333,35362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524091,71452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1467,0176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1467,0176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Коммунальное хозя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й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55720,161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11735,75616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21,1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420816,2676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108458,71571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25,8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жилищно-комму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D6463">
              <w:rPr>
                <w:rFonts w:ascii="PT Astra Serif" w:hAnsi="PT Astra Serif"/>
                <w:sz w:val="28"/>
                <w:szCs w:val="28"/>
              </w:rPr>
              <w:t>нального</w:t>
            </w:r>
            <w:proofErr w:type="spellEnd"/>
            <w:r w:rsidRPr="00AD6463">
              <w:rPr>
                <w:rFonts w:ascii="PT Astra Serif" w:hAnsi="PT Astra Serif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1278329,90742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402430,22505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31,5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501224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368552,31502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73,5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501224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368552,31502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73,5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образ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вания и науки Уль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12171871,07707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7400627,97451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60,8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34257,522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14184,48755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41,4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34257,522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14184,48755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41,4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11670785,91605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7197693,8381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61,7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Дошкольное образов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2894448,14108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1943235,97783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67,1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6392190,5333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4303423,85615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67,3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351113,41936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97594,07186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1403094,50446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726552,33508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51,8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330492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20326,67036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299446,91785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106560,92682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35,6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466827,63902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188749,64886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40,4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60282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9057,15776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400667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177005,91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44,2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5877,43902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2686,5811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45,7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мол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дёжного развития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77643,86184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39507,35793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9346A" w:rsidRDefault="0049346A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50,9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77643,86184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39507,35793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50,9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68539,652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37827,08277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55,2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9104,20984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1680,27516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18,5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Агентство ветерин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рии Ульяновской 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193599</w:t>
            </w:r>
            <w:r w:rsidR="00E41C7E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116782,39294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60,3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192075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116312,44894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60,6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192075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116312,44894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60,6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1524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469,944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30,8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1524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469,944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30,8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агр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промышленного ко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плекса и развития сельских территорий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4196765,129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1781190,57651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42,4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3912707,25563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1752996,10081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44,8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3912707,25563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1752996,10081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44,8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Жилищно-</w:t>
            </w:r>
            <w:proofErr w:type="spellStart"/>
            <w:r w:rsidRPr="00AD6463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D6463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AD6463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238397,31707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238397,31707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6207,561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6207,561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39452,9953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28194,4757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71,5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39452,9953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28194,4757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71,5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прир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ды и цикличной эк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номики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364213,1124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157639,56021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43,3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315233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132724,74157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42,1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34807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6100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17,5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280425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126624,74157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45,2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48979,7124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24914,81864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50,9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6687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147,3906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346A" w:rsidRDefault="0049346A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Охрана объектов раст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тельного и животного мира и среды их обит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32104,2124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21394,7204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66,6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охраны окружа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ю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щей среды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10188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3372,70764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33,1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фина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сов Ульяновской обл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5386132,47642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2346542,01363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43,6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748818,39122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90367,81065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12,1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Обеспечение деятельн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финансовых, нал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говых и таможенных органов и органов ф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241443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80163,01129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33,2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bottom"/>
          </w:tcPr>
          <w:p w:rsidR="00AD6463" w:rsidRPr="00AD6463" w:rsidRDefault="00AD6463" w:rsidP="00AD6463">
            <w:pPr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461880,79122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Исполнение отражено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в отраслях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45494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10204,79936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22,4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19764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8438,01273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42,7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Мобилизационная и вн</w:t>
            </w: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войсковая подготовка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19764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8438,01273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42,7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Обслуживание 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ственного и муниц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пального долга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1287953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606295,40505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47,1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Обслуживание 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1287953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606295,40505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47,1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Межбюджетные тран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3329596,1852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81FDA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1641440,7852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49,3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Дотации на выравнив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ние бюджетной обесп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ченности субъектов Российской Федерации и муниципальных обр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зований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2395988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1224075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51,1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662588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262514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39,6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lastRenderedPageBreak/>
              <w:t>Прочие межбюджетные трансферты общего х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рактера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E41C7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271018,5852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81FDA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154851,7852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57,1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Министерство разв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тия международных и межрегиональных связей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100,0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Международные отн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Избирательная коми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сия Ульяновской 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94769</w:t>
            </w:r>
            <w:r w:rsidR="00E41C7E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37955,14447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40,1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94769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37955,14447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40,1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Обеспечение провед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ния выборов и рефере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думов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94769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37955,14447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40,1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Агентство регионал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ного государственного строительного надзора и государственной экспертизы Ульяно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20214</w:t>
            </w:r>
            <w:r w:rsidR="00E41C7E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7182,34264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35,5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20214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7182,34264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35,5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р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20214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7182,34264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35,5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Счётная палата Уль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31321</w:t>
            </w:r>
            <w:r w:rsidR="00E41C7E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13933,02101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44,5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31321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13933,02101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44,5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Обеспечение деятельн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сти финансовых, нал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о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говых и таможенных органов и органов ф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и</w:t>
            </w:r>
            <w:r w:rsidRPr="00AD6463">
              <w:rPr>
                <w:rFonts w:ascii="PT Astra Serif" w:hAnsi="PT Astra Serif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31321</w:t>
            </w:r>
            <w:r w:rsidR="00E41C7E">
              <w:rPr>
                <w:rFonts w:ascii="PT Astra Serif" w:hAnsi="PT Astra Serif"/>
                <w:spacing w:val="-4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spacing w:val="-4"/>
                <w:sz w:val="28"/>
                <w:szCs w:val="28"/>
              </w:rPr>
              <w:t>13933,02101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463">
              <w:rPr>
                <w:rFonts w:ascii="PT Astra Serif" w:hAnsi="PT Astra Serif"/>
                <w:sz w:val="28"/>
                <w:szCs w:val="28"/>
              </w:rPr>
              <w:t>44,5</w:t>
            </w:r>
          </w:p>
        </w:tc>
      </w:tr>
      <w:tr w:rsidR="00AD6463" w:rsidRPr="00AD6463" w:rsidTr="00AD6463">
        <w:tc>
          <w:tcPr>
            <w:tcW w:w="3175" w:type="dxa"/>
            <w:shd w:val="clear" w:color="auto" w:fill="auto"/>
            <w:vAlign w:val="center"/>
          </w:tcPr>
          <w:p w:rsidR="00AD6463" w:rsidRPr="00AD6463" w:rsidRDefault="00AD6463" w:rsidP="00AD64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73222451,40807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34488119,78195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463" w:rsidRPr="00AD6463" w:rsidRDefault="00AD6463" w:rsidP="00AD64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D6463">
              <w:rPr>
                <w:rFonts w:ascii="PT Astra Serif" w:hAnsi="PT Astra Serif"/>
                <w:b/>
                <w:sz w:val="28"/>
                <w:szCs w:val="28"/>
              </w:rPr>
              <w:t>47,1</w:t>
            </w:r>
          </w:p>
        </w:tc>
      </w:tr>
    </w:tbl>
    <w:p w:rsidR="00F85948" w:rsidRDefault="00F85948" w:rsidP="003E0D12">
      <w:pPr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F85948" w:rsidRPr="00AD6463" w:rsidRDefault="00F85948" w:rsidP="00705F65">
      <w:pPr>
        <w:jc w:val="center"/>
        <w:rPr>
          <w:rFonts w:ascii="PT Astra Serif" w:hAnsi="PT Astra Serif"/>
          <w:sz w:val="28"/>
          <w:szCs w:val="28"/>
        </w:rPr>
      </w:pPr>
      <w:r w:rsidRPr="00AD6463">
        <w:rPr>
          <w:rFonts w:ascii="PT Astra Serif" w:hAnsi="PT Astra Serif"/>
          <w:sz w:val="28"/>
          <w:szCs w:val="28"/>
        </w:rPr>
        <w:t>______________</w:t>
      </w:r>
    </w:p>
    <w:p w:rsidR="00F85948" w:rsidRPr="00AD6463" w:rsidRDefault="00F85948" w:rsidP="00705F65">
      <w:pPr>
        <w:jc w:val="center"/>
        <w:rPr>
          <w:rFonts w:ascii="PT Astra Serif" w:hAnsi="PT Astra Serif"/>
        </w:rPr>
        <w:sectPr w:rsidR="00F85948" w:rsidRPr="00AD6463" w:rsidSect="00F544F4">
          <w:headerReference w:type="even" r:id="rId15"/>
          <w:headerReference w:type="default" r:id="rId16"/>
          <w:footerReference w:type="first" r:id="rId17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42187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F85948" w:rsidRPr="00421876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421876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421876" w:rsidTr="00E72323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42187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42187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421876" w:rsidTr="00E72323">
        <w:trPr>
          <w:trHeight w:val="1246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421876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D93C47"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>первое полугодие</w:t>
            </w:r>
            <w:r w:rsidR="00C754F3"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2669B4"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целевым статьям </w:t>
            </w:r>
          </w:p>
          <w:p w:rsidR="00F85948" w:rsidRPr="00421876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(государственным программам Ульяновской области </w:t>
            </w:r>
            <w:proofErr w:type="gramEnd"/>
          </w:p>
          <w:p w:rsidR="00F85948" w:rsidRPr="00421876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1876">
              <w:rPr>
                <w:rFonts w:ascii="PT Astra Serif" w:hAnsi="PT Astra Serif"/>
                <w:b/>
                <w:bCs/>
                <w:sz w:val="28"/>
                <w:szCs w:val="28"/>
              </w:rPr>
              <w:t>и непрограммным направлениям деятельности)</w:t>
            </w:r>
          </w:p>
        </w:tc>
      </w:tr>
      <w:tr w:rsidR="00F85948" w:rsidRPr="00421876" w:rsidTr="00E72323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421876" w:rsidRDefault="00F85948" w:rsidP="00E7232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421876" w:rsidTr="00E72323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421876" w:rsidRDefault="00F85948" w:rsidP="00E7232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421876" w:rsidRDefault="00F85948" w:rsidP="003E02D3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1798"/>
        <w:gridCol w:w="1985"/>
        <w:gridCol w:w="1984"/>
        <w:gridCol w:w="964"/>
      </w:tblGrid>
      <w:tr w:rsidR="00F85948" w:rsidRPr="00421876" w:rsidTr="003B4CE6">
        <w:tc>
          <w:tcPr>
            <w:tcW w:w="2948" w:type="dxa"/>
            <w:vAlign w:val="center"/>
          </w:tcPr>
          <w:p w:rsidR="00F85948" w:rsidRPr="00421876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 w:rsidR="00F85948" w:rsidRPr="00421876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ЦС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85948" w:rsidRPr="00421876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85948" w:rsidRPr="00421876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F85948" w:rsidRPr="00421876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%</w:t>
            </w:r>
            <w:r w:rsidRPr="00421876"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Pr="00421876">
              <w:rPr>
                <w:rFonts w:ascii="PT Astra Serif" w:hAnsi="PT Astra Serif"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F85948" w:rsidRPr="00421876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48"/>
        <w:gridCol w:w="1798"/>
        <w:gridCol w:w="1985"/>
        <w:gridCol w:w="1984"/>
        <w:gridCol w:w="964"/>
      </w:tblGrid>
      <w:tr w:rsidR="00F85948" w:rsidRPr="00421876" w:rsidTr="003B4CE6">
        <w:trPr>
          <w:tblHeader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421876" w:rsidRDefault="00F85948" w:rsidP="003B4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421876" w:rsidRDefault="00F85948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421876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421876">
              <w:rPr>
                <w:rFonts w:ascii="PT Astra Serif" w:hAnsi="PT Astra Serif"/>
                <w:spacing w:val="-2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421876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421876">
              <w:rPr>
                <w:rFonts w:ascii="PT Astra Serif" w:hAnsi="PT Astra Serif"/>
                <w:spacing w:val="-2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421876" w:rsidRDefault="00F85948" w:rsidP="003E2B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1876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9A72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Мероприятия в ра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м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ках непрограммных направлений деятел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ь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ности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11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2575925,11873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1098178,36432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42,6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9A72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Мероприятия, напра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в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ленные на предупр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е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ждение и предотвр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а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щение распростран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е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ния новой коронав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и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русной инфекции на территории Ульяно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в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ской области, а также на устранение после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д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ствий, вызванных COVID-19, реализ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а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цию мер поддержки граждан и отраслей экономики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13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2359394,37531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1022265,9451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43,3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Содействие занятости населения и развитие трудовых 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е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сурсов в Ульяновской области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77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561923,6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411521,54489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73,2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</w:t>
            </w:r>
            <w:r w:rsidRPr="005C222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Развитие здравоохранения в Ульяновской области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78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12998299,9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5989420,83822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46,1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Развитие и модернизация образ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вания в Ульяновской области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79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13163273,197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7579923,7309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57,6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Социальная поддержка и защита населения Ульяно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в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80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13089858,1647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7103508,8453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54,3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Гражданское общество и госуда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ственная национал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ь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ная политика в Уль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я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81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>
              <w:rPr>
                <w:rFonts w:ascii="PT Astra Serif" w:hAnsi="PT Astra Serif"/>
                <w:spacing w:val="-2"/>
                <w:sz w:val="28"/>
                <w:szCs w:val="28"/>
              </w:rPr>
              <w:t>205159,7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105770,60641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51,6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Развитие ж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лищно-коммунального хозяйства и повыш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 энергетической эффективности в </w:t>
            </w:r>
            <w:proofErr w:type="gramStart"/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Улья</w:t>
            </w:r>
            <w:r w:rsidR="005C222A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новской</w:t>
            </w:r>
            <w:proofErr w:type="spellEnd"/>
            <w:proofErr w:type="gramEnd"/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83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1464286,21762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743143,70416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50,8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="005C222A">
              <w:rPr>
                <w:rFonts w:ascii="PT Astra Serif" w:hAnsi="PT Astra Serif"/>
                <w:spacing w:val="-4"/>
                <w:sz w:val="28"/>
                <w:szCs w:val="28"/>
              </w:rPr>
              <w:t>о-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сударственного</w:t>
            </w:r>
            <w:proofErr w:type="spellEnd"/>
            <w:proofErr w:type="gramEnd"/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упра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ления в Ульяновской области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84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509181,2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200305,25637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39,3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Развитие строительства и арх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и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тектуры в Ульяно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в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85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1054530,52449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315931,02755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</w:t>
            </w:r>
            <w:r w:rsidRPr="005C222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Обеспечение правопорядка и бе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з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опасности жизнеде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я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тельности на террит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рии Ульяновской 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б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86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601166,9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396477,24052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66,0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а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87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2196198,7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922202,08326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42,0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Охрана окружающей среды и восстановление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и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родных ресурсов в Ульяновской области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88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365634,9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149489,79905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40,9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Развитие физической культуры и спорта в Ульяно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в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89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2679131,3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949705,53291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35,4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Формиров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а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ние благоприятного инвестиционного климата в Ульяно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в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90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550057,2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115412,48266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21,0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Научно-тех</w:t>
            </w:r>
            <w:r w:rsidR="005C222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5C222A">
              <w:rPr>
                <w:rFonts w:ascii="PT Astra Serif" w:hAnsi="PT Astra Serif"/>
                <w:sz w:val="28"/>
                <w:szCs w:val="28"/>
              </w:rPr>
              <w:t>нологическое</w:t>
            </w:r>
            <w:proofErr w:type="spellEnd"/>
            <w:r w:rsidRPr="005C222A">
              <w:rPr>
                <w:rFonts w:ascii="PT Astra Serif" w:hAnsi="PT Astra Serif"/>
                <w:sz w:val="28"/>
                <w:szCs w:val="28"/>
              </w:rPr>
              <w:t xml:space="preserve"> разв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и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тие в Ульяновской 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б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91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142879,3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25891,9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18,1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Развитие транспортной сист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е</w:t>
            </w:r>
            <w:r w:rsidRPr="005C222A">
              <w:rPr>
                <w:rFonts w:ascii="PT Astra Serif" w:hAnsi="PT Astra Serif"/>
                <w:sz w:val="28"/>
                <w:szCs w:val="28"/>
              </w:rPr>
              <w:lastRenderedPageBreak/>
              <w:t>мы в Ульяновской 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б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92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7642347,59745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2425327,15568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31,7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Развитие а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ропромышленного комплекса, сельских территорий и регул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рование рынков сел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скохозяйственной пр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дукции, сырья и пр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довольствия в Уль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93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4276530,261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1788488,8992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41,8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Развитие Государственной вет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ринарной службы Ро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сийской Федерации на территории Ульяно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94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172565,2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101374,79745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58,7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Управление государственными ф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нансами Ульяновской области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95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4779836,3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2253912,71634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47,2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Развитие и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формационного общ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ства и электронного правительства в Уль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96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529673,91575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272758,64893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51,5</w:t>
            </w:r>
          </w:p>
        </w:tc>
      </w:tr>
      <w:tr w:rsidR="009A723A" w:rsidRPr="005C222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5C222A">
              <w:rPr>
                <w:rFonts w:ascii="PT Astra Serif" w:hAnsi="PT Astra Serif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z w:val="28"/>
                <w:szCs w:val="28"/>
              </w:rPr>
              <w:t>Формиров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а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ние комфортной г</w:t>
            </w:r>
            <w:r w:rsidRPr="005C222A">
              <w:rPr>
                <w:rFonts w:ascii="PT Astra Serif" w:hAnsi="PT Astra Serif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z w:val="28"/>
                <w:szCs w:val="28"/>
              </w:rPr>
              <w:t xml:space="preserve">родской среды в </w:t>
            </w:r>
            <w:proofErr w:type="gramStart"/>
            <w:r w:rsidRPr="005C222A">
              <w:rPr>
                <w:rFonts w:ascii="PT Astra Serif" w:hAnsi="PT Astra Serif"/>
                <w:sz w:val="28"/>
                <w:szCs w:val="28"/>
              </w:rPr>
              <w:t>Улья</w:t>
            </w:r>
            <w:r w:rsidR="005C222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5C222A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proofErr w:type="gramEnd"/>
            <w:r w:rsidRPr="005C222A">
              <w:rPr>
                <w:rFonts w:ascii="PT Astra Serif" w:hAnsi="PT Astra Serif"/>
                <w:sz w:val="28"/>
                <w:szCs w:val="28"/>
              </w:rPr>
              <w:t xml:space="preserve"> области</w:t>
            </w:r>
            <w:r w:rsidR="005C222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98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427524,73602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114924,3774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26,9</w:t>
            </w:r>
          </w:p>
        </w:tc>
      </w:tr>
      <w:tr w:rsidR="009A723A" w:rsidRPr="009A723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9A723A" w:rsidP="005C222A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Развитие м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лого и среднего пре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5C222A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принимательства в Ульяновской области</w:t>
            </w:r>
            <w:r w:rsidR="005C222A" w:rsidRPr="005C222A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99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</w:t>
            </w:r>
            <w:r w:rsidR="005C22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C222A">
              <w:rPr>
                <w:rFonts w:ascii="PT Astra Serif" w:hAnsi="PT Astra Serif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9A723A" w:rsidRPr="005C222A" w:rsidRDefault="009A723A" w:rsidP="002F54A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877073,1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spacing w:val="-2"/>
                <w:sz w:val="28"/>
                <w:szCs w:val="28"/>
              </w:rPr>
              <w:t>402184,28533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F54A7" w:rsidRDefault="002F54A7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A723A" w:rsidRPr="005C222A" w:rsidRDefault="009A723A" w:rsidP="009A72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222A">
              <w:rPr>
                <w:rFonts w:ascii="PT Astra Serif" w:hAnsi="PT Astra Serif"/>
                <w:sz w:val="28"/>
                <w:szCs w:val="28"/>
              </w:rPr>
              <w:t>45,9</w:t>
            </w:r>
          </w:p>
        </w:tc>
      </w:tr>
      <w:tr w:rsidR="009A723A" w:rsidRPr="009A723A" w:rsidTr="009A723A">
        <w:tc>
          <w:tcPr>
            <w:tcW w:w="2948" w:type="dxa"/>
            <w:shd w:val="clear" w:color="auto" w:fill="auto"/>
            <w:vAlign w:val="center"/>
          </w:tcPr>
          <w:p w:rsidR="009A723A" w:rsidRPr="005C222A" w:rsidRDefault="005C222A" w:rsidP="009A723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C222A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73222451,40807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5C222A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34488119,78195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A723A" w:rsidRPr="005C222A" w:rsidRDefault="009A723A" w:rsidP="009A723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C222A">
              <w:rPr>
                <w:rFonts w:ascii="PT Astra Serif" w:hAnsi="PT Astra Serif"/>
                <w:b/>
                <w:sz w:val="28"/>
                <w:szCs w:val="28"/>
              </w:rPr>
              <w:t>47,1</w:t>
            </w:r>
          </w:p>
        </w:tc>
      </w:tr>
    </w:tbl>
    <w:p w:rsidR="009A723A" w:rsidRPr="00C503E5" w:rsidRDefault="009A723A" w:rsidP="00E97986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C503E5" w:rsidRDefault="00F85948" w:rsidP="00E97986">
      <w:pPr>
        <w:jc w:val="center"/>
        <w:rPr>
          <w:rFonts w:ascii="PT Astra Serif" w:hAnsi="PT Astra Serif"/>
          <w:sz w:val="28"/>
          <w:szCs w:val="28"/>
        </w:rPr>
      </w:pPr>
      <w:r w:rsidRPr="00C503E5">
        <w:rPr>
          <w:rFonts w:ascii="PT Astra Serif" w:hAnsi="PT Astra Serif"/>
          <w:sz w:val="28"/>
          <w:szCs w:val="28"/>
        </w:rPr>
        <w:t>______________</w:t>
      </w:r>
    </w:p>
    <w:sectPr w:rsidR="00F85948" w:rsidRPr="00C503E5" w:rsidSect="00F544F4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47" w:rsidRDefault="003C2147">
      <w:r>
        <w:separator/>
      </w:r>
    </w:p>
  </w:endnote>
  <w:endnote w:type="continuationSeparator" w:id="0">
    <w:p w:rsidR="003C2147" w:rsidRDefault="003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3" w:rsidRDefault="00AD64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D6463" w:rsidRDefault="00AD64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3" w:rsidRPr="00C503E5" w:rsidRDefault="00E26EF9" w:rsidP="00176251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1008ан5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3" w:rsidRPr="00C503E5" w:rsidRDefault="003A30F2" w:rsidP="00BB153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1008ан5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47" w:rsidRDefault="003C2147">
      <w:r>
        <w:separator/>
      </w:r>
    </w:p>
  </w:footnote>
  <w:footnote w:type="continuationSeparator" w:id="0">
    <w:p w:rsidR="003C2147" w:rsidRDefault="003C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3" w:rsidRDefault="00AD6463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D6463" w:rsidRDefault="00AD6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3" w:rsidRDefault="00AD6463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D6463" w:rsidRDefault="00AD64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3" w:rsidRDefault="00AD6463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D6463" w:rsidRDefault="00AD646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3" w:rsidRPr="00867283" w:rsidRDefault="00AD6463" w:rsidP="00BB1533">
    <w:pPr>
      <w:pStyle w:val="a3"/>
      <w:jc w:val="center"/>
      <w:rPr>
        <w:rFonts w:ascii="PT Astra Serif" w:hAnsi="PT Astra Serif"/>
        <w:sz w:val="28"/>
        <w:szCs w:val="28"/>
      </w:rPr>
    </w:pPr>
    <w:r w:rsidRPr="00867283">
      <w:rPr>
        <w:rStyle w:val="a5"/>
        <w:rFonts w:ascii="PT Astra Serif" w:hAnsi="PT Astra Serif"/>
        <w:sz w:val="28"/>
        <w:szCs w:val="28"/>
      </w:rPr>
      <w:fldChar w:fldCharType="begin"/>
    </w:r>
    <w:r w:rsidRPr="00867283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867283">
      <w:rPr>
        <w:rStyle w:val="a5"/>
        <w:rFonts w:ascii="PT Astra Serif" w:hAnsi="PT Astra Serif"/>
        <w:sz w:val="28"/>
        <w:szCs w:val="28"/>
      </w:rPr>
      <w:fldChar w:fldCharType="separate"/>
    </w:r>
    <w:r w:rsidR="003A30F2">
      <w:rPr>
        <w:rStyle w:val="a5"/>
        <w:rFonts w:ascii="PT Astra Serif" w:hAnsi="PT Astra Serif"/>
        <w:noProof/>
        <w:sz w:val="28"/>
        <w:szCs w:val="28"/>
      </w:rPr>
      <w:t>5</w:t>
    </w:r>
    <w:r w:rsidRPr="00867283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3" w:rsidRDefault="00AD6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D6463" w:rsidRDefault="00AD646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3" w:rsidRPr="003A30F2" w:rsidRDefault="00AD6463" w:rsidP="00BB1533">
    <w:pPr>
      <w:pStyle w:val="a3"/>
      <w:jc w:val="center"/>
      <w:rPr>
        <w:rFonts w:ascii="PT Astra Serif" w:hAnsi="PT Astra Serif"/>
        <w:sz w:val="28"/>
      </w:rPr>
    </w:pPr>
    <w:r w:rsidRPr="003A30F2">
      <w:rPr>
        <w:rStyle w:val="a5"/>
        <w:rFonts w:ascii="PT Astra Serif" w:hAnsi="PT Astra Serif"/>
        <w:sz w:val="28"/>
      </w:rPr>
      <w:fldChar w:fldCharType="begin"/>
    </w:r>
    <w:r w:rsidRPr="003A30F2">
      <w:rPr>
        <w:rStyle w:val="a5"/>
        <w:rFonts w:ascii="PT Astra Serif" w:hAnsi="PT Astra Serif"/>
        <w:sz w:val="28"/>
      </w:rPr>
      <w:instrText xml:space="preserve">PAGE  </w:instrText>
    </w:r>
    <w:r w:rsidRPr="003A30F2">
      <w:rPr>
        <w:rStyle w:val="a5"/>
        <w:rFonts w:ascii="PT Astra Serif" w:hAnsi="PT Astra Serif"/>
        <w:sz w:val="28"/>
      </w:rPr>
      <w:fldChar w:fldCharType="separate"/>
    </w:r>
    <w:r w:rsidR="003A30F2">
      <w:rPr>
        <w:rStyle w:val="a5"/>
        <w:rFonts w:ascii="PT Astra Serif" w:hAnsi="PT Astra Serif"/>
        <w:noProof/>
        <w:sz w:val="28"/>
      </w:rPr>
      <w:t>5</w:t>
    </w:r>
    <w:r w:rsidRPr="003A30F2">
      <w:rPr>
        <w:rStyle w:val="a5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1"/>
    <w:rsid w:val="0000305D"/>
    <w:rsid w:val="00005344"/>
    <w:rsid w:val="00005C2D"/>
    <w:rsid w:val="00013471"/>
    <w:rsid w:val="0001452F"/>
    <w:rsid w:val="00014C23"/>
    <w:rsid w:val="000257EB"/>
    <w:rsid w:val="0002698E"/>
    <w:rsid w:val="000303E8"/>
    <w:rsid w:val="00030AAB"/>
    <w:rsid w:val="000317DF"/>
    <w:rsid w:val="000355F6"/>
    <w:rsid w:val="00040000"/>
    <w:rsid w:val="00040470"/>
    <w:rsid w:val="00041185"/>
    <w:rsid w:val="00044FD9"/>
    <w:rsid w:val="0005095E"/>
    <w:rsid w:val="000517C2"/>
    <w:rsid w:val="00051A54"/>
    <w:rsid w:val="000524BE"/>
    <w:rsid w:val="00053285"/>
    <w:rsid w:val="00054DCD"/>
    <w:rsid w:val="000574A1"/>
    <w:rsid w:val="00062A13"/>
    <w:rsid w:val="00062B6B"/>
    <w:rsid w:val="00065177"/>
    <w:rsid w:val="000672C9"/>
    <w:rsid w:val="000678CA"/>
    <w:rsid w:val="00070FFE"/>
    <w:rsid w:val="00072810"/>
    <w:rsid w:val="00074143"/>
    <w:rsid w:val="00075C96"/>
    <w:rsid w:val="00076561"/>
    <w:rsid w:val="00085DB6"/>
    <w:rsid w:val="00087859"/>
    <w:rsid w:val="00091634"/>
    <w:rsid w:val="00091B00"/>
    <w:rsid w:val="00091F77"/>
    <w:rsid w:val="00096BDD"/>
    <w:rsid w:val="000A27C4"/>
    <w:rsid w:val="000A792D"/>
    <w:rsid w:val="000B158E"/>
    <w:rsid w:val="000B2ACA"/>
    <w:rsid w:val="000B3726"/>
    <w:rsid w:val="000B47BF"/>
    <w:rsid w:val="000B6671"/>
    <w:rsid w:val="000B7247"/>
    <w:rsid w:val="000B7C18"/>
    <w:rsid w:val="000C01E3"/>
    <w:rsid w:val="000C1DC4"/>
    <w:rsid w:val="000C2446"/>
    <w:rsid w:val="000C6A1D"/>
    <w:rsid w:val="000C6F8D"/>
    <w:rsid w:val="000D2776"/>
    <w:rsid w:val="000D342F"/>
    <w:rsid w:val="000E0765"/>
    <w:rsid w:val="000E3EE4"/>
    <w:rsid w:val="000E5209"/>
    <w:rsid w:val="000E57AE"/>
    <w:rsid w:val="000F13C6"/>
    <w:rsid w:val="000F28A8"/>
    <w:rsid w:val="001025B5"/>
    <w:rsid w:val="00104353"/>
    <w:rsid w:val="0010559B"/>
    <w:rsid w:val="001075F6"/>
    <w:rsid w:val="0011262C"/>
    <w:rsid w:val="001126C8"/>
    <w:rsid w:val="00114C40"/>
    <w:rsid w:val="00115CB7"/>
    <w:rsid w:val="001166A9"/>
    <w:rsid w:val="00120538"/>
    <w:rsid w:val="00122C9B"/>
    <w:rsid w:val="00131DD4"/>
    <w:rsid w:val="0013254E"/>
    <w:rsid w:val="00132731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18D9"/>
    <w:rsid w:val="00152BBF"/>
    <w:rsid w:val="001547E8"/>
    <w:rsid w:val="00154BC7"/>
    <w:rsid w:val="0015562C"/>
    <w:rsid w:val="001612E4"/>
    <w:rsid w:val="00164125"/>
    <w:rsid w:val="00164D14"/>
    <w:rsid w:val="00165E5F"/>
    <w:rsid w:val="0016603C"/>
    <w:rsid w:val="00166C98"/>
    <w:rsid w:val="001722C7"/>
    <w:rsid w:val="00176251"/>
    <w:rsid w:val="001777C3"/>
    <w:rsid w:val="00177EC4"/>
    <w:rsid w:val="00180262"/>
    <w:rsid w:val="00181796"/>
    <w:rsid w:val="001835B3"/>
    <w:rsid w:val="00184B36"/>
    <w:rsid w:val="00193B38"/>
    <w:rsid w:val="00196BD0"/>
    <w:rsid w:val="00197767"/>
    <w:rsid w:val="001A1155"/>
    <w:rsid w:val="001A4F43"/>
    <w:rsid w:val="001A7FD6"/>
    <w:rsid w:val="001B39F8"/>
    <w:rsid w:val="001B5C1F"/>
    <w:rsid w:val="001C7A21"/>
    <w:rsid w:val="001D03E5"/>
    <w:rsid w:val="001D7706"/>
    <w:rsid w:val="001E1C9F"/>
    <w:rsid w:val="001E2555"/>
    <w:rsid w:val="001E46DC"/>
    <w:rsid w:val="001E5864"/>
    <w:rsid w:val="001F0124"/>
    <w:rsid w:val="001F0660"/>
    <w:rsid w:val="001F356F"/>
    <w:rsid w:val="001F4766"/>
    <w:rsid w:val="001F551C"/>
    <w:rsid w:val="002018A5"/>
    <w:rsid w:val="00203669"/>
    <w:rsid w:val="002051EB"/>
    <w:rsid w:val="002057E6"/>
    <w:rsid w:val="002058CC"/>
    <w:rsid w:val="0020769F"/>
    <w:rsid w:val="00210540"/>
    <w:rsid w:val="002138FA"/>
    <w:rsid w:val="002158F2"/>
    <w:rsid w:val="00215CB8"/>
    <w:rsid w:val="00224EAA"/>
    <w:rsid w:val="0022526A"/>
    <w:rsid w:val="00226180"/>
    <w:rsid w:val="002268C2"/>
    <w:rsid w:val="002311BA"/>
    <w:rsid w:val="002319AC"/>
    <w:rsid w:val="00233D07"/>
    <w:rsid w:val="002407A5"/>
    <w:rsid w:val="00240BBC"/>
    <w:rsid w:val="00240D0C"/>
    <w:rsid w:val="002444F0"/>
    <w:rsid w:val="00247452"/>
    <w:rsid w:val="002474BE"/>
    <w:rsid w:val="00250B95"/>
    <w:rsid w:val="00256F0C"/>
    <w:rsid w:val="00262743"/>
    <w:rsid w:val="00266033"/>
    <w:rsid w:val="002669B4"/>
    <w:rsid w:val="00267B63"/>
    <w:rsid w:val="0027208B"/>
    <w:rsid w:val="00276D35"/>
    <w:rsid w:val="00277374"/>
    <w:rsid w:val="00280183"/>
    <w:rsid w:val="002817EA"/>
    <w:rsid w:val="002840C8"/>
    <w:rsid w:val="00284286"/>
    <w:rsid w:val="0029047B"/>
    <w:rsid w:val="00291DFF"/>
    <w:rsid w:val="00293EE9"/>
    <w:rsid w:val="00294028"/>
    <w:rsid w:val="002A070C"/>
    <w:rsid w:val="002A2668"/>
    <w:rsid w:val="002A29A4"/>
    <w:rsid w:val="002A41B7"/>
    <w:rsid w:val="002A6E76"/>
    <w:rsid w:val="002B0FBC"/>
    <w:rsid w:val="002B33A1"/>
    <w:rsid w:val="002B614B"/>
    <w:rsid w:val="002C1F01"/>
    <w:rsid w:val="002C6996"/>
    <w:rsid w:val="002D1773"/>
    <w:rsid w:val="002D30BC"/>
    <w:rsid w:val="002D3683"/>
    <w:rsid w:val="002E1766"/>
    <w:rsid w:val="002E5479"/>
    <w:rsid w:val="002E58C5"/>
    <w:rsid w:val="002E7221"/>
    <w:rsid w:val="002F21B6"/>
    <w:rsid w:val="002F417F"/>
    <w:rsid w:val="002F4959"/>
    <w:rsid w:val="002F4ABC"/>
    <w:rsid w:val="002F4DD0"/>
    <w:rsid w:val="002F54A7"/>
    <w:rsid w:val="00302F64"/>
    <w:rsid w:val="00303156"/>
    <w:rsid w:val="00306893"/>
    <w:rsid w:val="00307862"/>
    <w:rsid w:val="00314CCF"/>
    <w:rsid w:val="00322118"/>
    <w:rsid w:val="00330F04"/>
    <w:rsid w:val="0033387F"/>
    <w:rsid w:val="00333E10"/>
    <w:rsid w:val="00344BD9"/>
    <w:rsid w:val="00346D4C"/>
    <w:rsid w:val="0035291C"/>
    <w:rsid w:val="0035494D"/>
    <w:rsid w:val="00356A9E"/>
    <w:rsid w:val="0037011E"/>
    <w:rsid w:val="00370A48"/>
    <w:rsid w:val="00370B93"/>
    <w:rsid w:val="00371D23"/>
    <w:rsid w:val="003736D1"/>
    <w:rsid w:val="0037383A"/>
    <w:rsid w:val="0037434F"/>
    <w:rsid w:val="00374B75"/>
    <w:rsid w:val="003802C9"/>
    <w:rsid w:val="00380EB4"/>
    <w:rsid w:val="003818B6"/>
    <w:rsid w:val="0038377F"/>
    <w:rsid w:val="00384124"/>
    <w:rsid w:val="00385A71"/>
    <w:rsid w:val="00387C11"/>
    <w:rsid w:val="00392D9B"/>
    <w:rsid w:val="00394342"/>
    <w:rsid w:val="0039514C"/>
    <w:rsid w:val="00396207"/>
    <w:rsid w:val="00396EBA"/>
    <w:rsid w:val="00397F40"/>
    <w:rsid w:val="003A0006"/>
    <w:rsid w:val="003A01FA"/>
    <w:rsid w:val="003A2E85"/>
    <w:rsid w:val="003A30F2"/>
    <w:rsid w:val="003A3B90"/>
    <w:rsid w:val="003A401E"/>
    <w:rsid w:val="003A6C7F"/>
    <w:rsid w:val="003B06CD"/>
    <w:rsid w:val="003B20D8"/>
    <w:rsid w:val="003B4578"/>
    <w:rsid w:val="003B4CE6"/>
    <w:rsid w:val="003B73AF"/>
    <w:rsid w:val="003C05D6"/>
    <w:rsid w:val="003C0EEB"/>
    <w:rsid w:val="003C1C5C"/>
    <w:rsid w:val="003C2147"/>
    <w:rsid w:val="003C500E"/>
    <w:rsid w:val="003C5957"/>
    <w:rsid w:val="003C6361"/>
    <w:rsid w:val="003C6F2D"/>
    <w:rsid w:val="003D10D5"/>
    <w:rsid w:val="003D4ACA"/>
    <w:rsid w:val="003E02D3"/>
    <w:rsid w:val="003E0CAE"/>
    <w:rsid w:val="003E0D12"/>
    <w:rsid w:val="003E2BEF"/>
    <w:rsid w:val="003E6E2C"/>
    <w:rsid w:val="003F119F"/>
    <w:rsid w:val="003F3B56"/>
    <w:rsid w:val="003F5549"/>
    <w:rsid w:val="003F779D"/>
    <w:rsid w:val="00401662"/>
    <w:rsid w:val="00406DB9"/>
    <w:rsid w:val="0041065C"/>
    <w:rsid w:val="00411649"/>
    <w:rsid w:val="004128B5"/>
    <w:rsid w:val="00414F04"/>
    <w:rsid w:val="00417717"/>
    <w:rsid w:val="00417B28"/>
    <w:rsid w:val="00420513"/>
    <w:rsid w:val="00421876"/>
    <w:rsid w:val="00426BF3"/>
    <w:rsid w:val="00426D36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3849"/>
    <w:rsid w:val="0044672F"/>
    <w:rsid w:val="00447022"/>
    <w:rsid w:val="00450F7E"/>
    <w:rsid w:val="00454FD1"/>
    <w:rsid w:val="00457103"/>
    <w:rsid w:val="004613D6"/>
    <w:rsid w:val="00465784"/>
    <w:rsid w:val="0047446E"/>
    <w:rsid w:val="004744A1"/>
    <w:rsid w:val="00476AE0"/>
    <w:rsid w:val="00477479"/>
    <w:rsid w:val="00481E32"/>
    <w:rsid w:val="00481F9F"/>
    <w:rsid w:val="004849FB"/>
    <w:rsid w:val="00485673"/>
    <w:rsid w:val="00487303"/>
    <w:rsid w:val="0048756C"/>
    <w:rsid w:val="00491936"/>
    <w:rsid w:val="0049346A"/>
    <w:rsid w:val="00496DB6"/>
    <w:rsid w:val="004A0E25"/>
    <w:rsid w:val="004A3A07"/>
    <w:rsid w:val="004A4083"/>
    <w:rsid w:val="004B153A"/>
    <w:rsid w:val="004B16DA"/>
    <w:rsid w:val="004B21C3"/>
    <w:rsid w:val="004B3597"/>
    <w:rsid w:val="004B443F"/>
    <w:rsid w:val="004B5D35"/>
    <w:rsid w:val="004B7D18"/>
    <w:rsid w:val="004C2577"/>
    <w:rsid w:val="004C41CB"/>
    <w:rsid w:val="004C6745"/>
    <w:rsid w:val="004D0528"/>
    <w:rsid w:val="004D126E"/>
    <w:rsid w:val="004D4DA0"/>
    <w:rsid w:val="004E07F5"/>
    <w:rsid w:val="004E6502"/>
    <w:rsid w:val="004E68A4"/>
    <w:rsid w:val="004E7899"/>
    <w:rsid w:val="004F01CC"/>
    <w:rsid w:val="004F0AE6"/>
    <w:rsid w:val="004F3ADA"/>
    <w:rsid w:val="004F74E1"/>
    <w:rsid w:val="00500FD2"/>
    <w:rsid w:val="005022AA"/>
    <w:rsid w:val="00502D15"/>
    <w:rsid w:val="00503159"/>
    <w:rsid w:val="005047D6"/>
    <w:rsid w:val="00511E4E"/>
    <w:rsid w:val="00516511"/>
    <w:rsid w:val="00517838"/>
    <w:rsid w:val="00517B14"/>
    <w:rsid w:val="00520412"/>
    <w:rsid w:val="00522184"/>
    <w:rsid w:val="005238AC"/>
    <w:rsid w:val="005258BD"/>
    <w:rsid w:val="005304A7"/>
    <w:rsid w:val="00531DD7"/>
    <w:rsid w:val="005419C7"/>
    <w:rsid w:val="005432D3"/>
    <w:rsid w:val="0054352D"/>
    <w:rsid w:val="00543DA8"/>
    <w:rsid w:val="00553CA1"/>
    <w:rsid w:val="00553DF1"/>
    <w:rsid w:val="00555203"/>
    <w:rsid w:val="00556333"/>
    <w:rsid w:val="00556923"/>
    <w:rsid w:val="00561ADA"/>
    <w:rsid w:val="00564121"/>
    <w:rsid w:val="005677E3"/>
    <w:rsid w:val="005723EC"/>
    <w:rsid w:val="00573DA3"/>
    <w:rsid w:val="005749CE"/>
    <w:rsid w:val="00575B9D"/>
    <w:rsid w:val="005774C4"/>
    <w:rsid w:val="00583934"/>
    <w:rsid w:val="00594364"/>
    <w:rsid w:val="005968B0"/>
    <w:rsid w:val="00597344"/>
    <w:rsid w:val="005A037B"/>
    <w:rsid w:val="005A0476"/>
    <w:rsid w:val="005A1C0A"/>
    <w:rsid w:val="005A6F54"/>
    <w:rsid w:val="005B0269"/>
    <w:rsid w:val="005B1894"/>
    <w:rsid w:val="005B1C2F"/>
    <w:rsid w:val="005B29D8"/>
    <w:rsid w:val="005B2B33"/>
    <w:rsid w:val="005B4834"/>
    <w:rsid w:val="005B5DC7"/>
    <w:rsid w:val="005C131C"/>
    <w:rsid w:val="005C16DB"/>
    <w:rsid w:val="005C1E6D"/>
    <w:rsid w:val="005C222A"/>
    <w:rsid w:val="005D0386"/>
    <w:rsid w:val="005D13C7"/>
    <w:rsid w:val="005D16FF"/>
    <w:rsid w:val="005D18E7"/>
    <w:rsid w:val="005D1BC4"/>
    <w:rsid w:val="005D3B74"/>
    <w:rsid w:val="005D5AC9"/>
    <w:rsid w:val="005E0587"/>
    <w:rsid w:val="005E0917"/>
    <w:rsid w:val="005E5ED6"/>
    <w:rsid w:val="005E60DC"/>
    <w:rsid w:val="005E7562"/>
    <w:rsid w:val="005E7790"/>
    <w:rsid w:val="005F2458"/>
    <w:rsid w:val="005F286D"/>
    <w:rsid w:val="005F382D"/>
    <w:rsid w:val="00600B36"/>
    <w:rsid w:val="006074D8"/>
    <w:rsid w:val="006075A8"/>
    <w:rsid w:val="00612075"/>
    <w:rsid w:val="00613516"/>
    <w:rsid w:val="00613F9A"/>
    <w:rsid w:val="0061581E"/>
    <w:rsid w:val="0061677B"/>
    <w:rsid w:val="00616841"/>
    <w:rsid w:val="006223C1"/>
    <w:rsid w:val="00622816"/>
    <w:rsid w:val="00627F52"/>
    <w:rsid w:val="00631E02"/>
    <w:rsid w:val="00634EC8"/>
    <w:rsid w:val="006373C1"/>
    <w:rsid w:val="006414DA"/>
    <w:rsid w:val="00641C59"/>
    <w:rsid w:val="006421F9"/>
    <w:rsid w:val="0064368E"/>
    <w:rsid w:val="006436B8"/>
    <w:rsid w:val="00645552"/>
    <w:rsid w:val="00650B2B"/>
    <w:rsid w:val="006519C4"/>
    <w:rsid w:val="006577D3"/>
    <w:rsid w:val="00663FE0"/>
    <w:rsid w:val="006655D3"/>
    <w:rsid w:val="0067275D"/>
    <w:rsid w:val="00674405"/>
    <w:rsid w:val="00675C12"/>
    <w:rsid w:val="00675CE1"/>
    <w:rsid w:val="006760A0"/>
    <w:rsid w:val="0067646A"/>
    <w:rsid w:val="00680CB2"/>
    <w:rsid w:val="0068114F"/>
    <w:rsid w:val="00682115"/>
    <w:rsid w:val="00682B6E"/>
    <w:rsid w:val="00684FC0"/>
    <w:rsid w:val="00690F11"/>
    <w:rsid w:val="006912AA"/>
    <w:rsid w:val="00692D81"/>
    <w:rsid w:val="00692E0F"/>
    <w:rsid w:val="00693A3F"/>
    <w:rsid w:val="00694466"/>
    <w:rsid w:val="006A246F"/>
    <w:rsid w:val="006A4213"/>
    <w:rsid w:val="006B099A"/>
    <w:rsid w:val="006B2E54"/>
    <w:rsid w:val="006B3054"/>
    <w:rsid w:val="006B3B1F"/>
    <w:rsid w:val="006B3DDF"/>
    <w:rsid w:val="006B4FE9"/>
    <w:rsid w:val="006B60FD"/>
    <w:rsid w:val="006C15AA"/>
    <w:rsid w:val="006C3211"/>
    <w:rsid w:val="006C3A90"/>
    <w:rsid w:val="006C71B2"/>
    <w:rsid w:val="006D582D"/>
    <w:rsid w:val="006D6153"/>
    <w:rsid w:val="006E0397"/>
    <w:rsid w:val="006E12AE"/>
    <w:rsid w:val="006E138A"/>
    <w:rsid w:val="006E2593"/>
    <w:rsid w:val="006E3018"/>
    <w:rsid w:val="006E4E3D"/>
    <w:rsid w:val="006E6D25"/>
    <w:rsid w:val="006F0923"/>
    <w:rsid w:val="006F13C1"/>
    <w:rsid w:val="006F336B"/>
    <w:rsid w:val="006F6EAC"/>
    <w:rsid w:val="006F6FA4"/>
    <w:rsid w:val="00702653"/>
    <w:rsid w:val="00702BD5"/>
    <w:rsid w:val="00703772"/>
    <w:rsid w:val="007052A6"/>
    <w:rsid w:val="00705643"/>
    <w:rsid w:val="00705F65"/>
    <w:rsid w:val="007120AB"/>
    <w:rsid w:val="0071395F"/>
    <w:rsid w:val="00716A3E"/>
    <w:rsid w:val="0071759D"/>
    <w:rsid w:val="007203C8"/>
    <w:rsid w:val="0072143D"/>
    <w:rsid w:val="00721CBD"/>
    <w:rsid w:val="00723B3F"/>
    <w:rsid w:val="00724777"/>
    <w:rsid w:val="00725F52"/>
    <w:rsid w:val="00727AB6"/>
    <w:rsid w:val="00731580"/>
    <w:rsid w:val="00732CB3"/>
    <w:rsid w:val="00733E33"/>
    <w:rsid w:val="00740405"/>
    <w:rsid w:val="00743B69"/>
    <w:rsid w:val="007452F0"/>
    <w:rsid w:val="00747775"/>
    <w:rsid w:val="00750D52"/>
    <w:rsid w:val="00752153"/>
    <w:rsid w:val="00753C88"/>
    <w:rsid w:val="00761670"/>
    <w:rsid w:val="00763A16"/>
    <w:rsid w:val="00763FDC"/>
    <w:rsid w:val="00764BF8"/>
    <w:rsid w:val="0076680E"/>
    <w:rsid w:val="0076698F"/>
    <w:rsid w:val="00767C71"/>
    <w:rsid w:val="00770A4A"/>
    <w:rsid w:val="00775346"/>
    <w:rsid w:val="007757B1"/>
    <w:rsid w:val="00775BF1"/>
    <w:rsid w:val="00777AC4"/>
    <w:rsid w:val="00780E7C"/>
    <w:rsid w:val="007816A1"/>
    <w:rsid w:val="007822AE"/>
    <w:rsid w:val="00784BC0"/>
    <w:rsid w:val="00785153"/>
    <w:rsid w:val="00786395"/>
    <w:rsid w:val="0078772F"/>
    <w:rsid w:val="00790048"/>
    <w:rsid w:val="00792A56"/>
    <w:rsid w:val="007934F1"/>
    <w:rsid w:val="00794E8E"/>
    <w:rsid w:val="00796709"/>
    <w:rsid w:val="007979E2"/>
    <w:rsid w:val="007A30C6"/>
    <w:rsid w:val="007B008D"/>
    <w:rsid w:val="007B11E5"/>
    <w:rsid w:val="007B33BE"/>
    <w:rsid w:val="007B387A"/>
    <w:rsid w:val="007B4933"/>
    <w:rsid w:val="007B4C58"/>
    <w:rsid w:val="007B5906"/>
    <w:rsid w:val="007B668C"/>
    <w:rsid w:val="007C06E6"/>
    <w:rsid w:val="007C2125"/>
    <w:rsid w:val="007D2489"/>
    <w:rsid w:val="007D4299"/>
    <w:rsid w:val="007D5CD1"/>
    <w:rsid w:val="007E2DD3"/>
    <w:rsid w:val="007E3E18"/>
    <w:rsid w:val="007E51F7"/>
    <w:rsid w:val="007E6D05"/>
    <w:rsid w:val="007E75B6"/>
    <w:rsid w:val="007F32F0"/>
    <w:rsid w:val="007F3C46"/>
    <w:rsid w:val="007F4086"/>
    <w:rsid w:val="007F4E1E"/>
    <w:rsid w:val="007F6BA3"/>
    <w:rsid w:val="007F6D13"/>
    <w:rsid w:val="0080019A"/>
    <w:rsid w:val="0080173F"/>
    <w:rsid w:val="0080513E"/>
    <w:rsid w:val="0080554A"/>
    <w:rsid w:val="00811CBA"/>
    <w:rsid w:val="00812F95"/>
    <w:rsid w:val="008152E7"/>
    <w:rsid w:val="0081640D"/>
    <w:rsid w:val="00816EA3"/>
    <w:rsid w:val="0082277B"/>
    <w:rsid w:val="00823390"/>
    <w:rsid w:val="008246CC"/>
    <w:rsid w:val="008248C6"/>
    <w:rsid w:val="00825F99"/>
    <w:rsid w:val="00831749"/>
    <w:rsid w:val="00832C74"/>
    <w:rsid w:val="008338E5"/>
    <w:rsid w:val="008351D0"/>
    <w:rsid w:val="00835FD4"/>
    <w:rsid w:val="0083712F"/>
    <w:rsid w:val="008402C9"/>
    <w:rsid w:val="00840B20"/>
    <w:rsid w:val="00841B00"/>
    <w:rsid w:val="00844528"/>
    <w:rsid w:val="0084551D"/>
    <w:rsid w:val="008467C5"/>
    <w:rsid w:val="008467E5"/>
    <w:rsid w:val="008525E1"/>
    <w:rsid w:val="00853381"/>
    <w:rsid w:val="00855E96"/>
    <w:rsid w:val="008576E2"/>
    <w:rsid w:val="008618AA"/>
    <w:rsid w:val="00865969"/>
    <w:rsid w:val="00867283"/>
    <w:rsid w:val="0086741D"/>
    <w:rsid w:val="00867F14"/>
    <w:rsid w:val="00870B98"/>
    <w:rsid w:val="008730F7"/>
    <w:rsid w:val="00874AAE"/>
    <w:rsid w:val="00875CB9"/>
    <w:rsid w:val="00876A35"/>
    <w:rsid w:val="008831C8"/>
    <w:rsid w:val="00885372"/>
    <w:rsid w:val="00885DFC"/>
    <w:rsid w:val="00887CC8"/>
    <w:rsid w:val="00890D15"/>
    <w:rsid w:val="00895F80"/>
    <w:rsid w:val="008A0B25"/>
    <w:rsid w:val="008A31CE"/>
    <w:rsid w:val="008A3234"/>
    <w:rsid w:val="008A3F73"/>
    <w:rsid w:val="008A460A"/>
    <w:rsid w:val="008B06D9"/>
    <w:rsid w:val="008B2E00"/>
    <w:rsid w:val="008C1D15"/>
    <w:rsid w:val="008C6311"/>
    <w:rsid w:val="008C74E3"/>
    <w:rsid w:val="008D3BA7"/>
    <w:rsid w:val="008D5E7F"/>
    <w:rsid w:val="008E3CFD"/>
    <w:rsid w:val="008E629F"/>
    <w:rsid w:val="008F05C8"/>
    <w:rsid w:val="008F3077"/>
    <w:rsid w:val="008F7A1A"/>
    <w:rsid w:val="008F7BD9"/>
    <w:rsid w:val="008F7D2C"/>
    <w:rsid w:val="0090126F"/>
    <w:rsid w:val="00902A83"/>
    <w:rsid w:val="00903492"/>
    <w:rsid w:val="00903BA3"/>
    <w:rsid w:val="00903FD1"/>
    <w:rsid w:val="00906AB2"/>
    <w:rsid w:val="009125EF"/>
    <w:rsid w:val="009158A0"/>
    <w:rsid w:val="00915928"/>
    <w:rsid w:val="00916F7B"/>
    <w:rsid w:val="009172AC"/>
    <w:rsid w:val="009257AF"/>
    <w:rsid w:val="009331CE"/>
    <w:rsid w:val="0093329A"/>
    <w:rsid w:val="00933B85"/>
    <w:rsid w:val="00935ED8"/>
    <w:rsid w:val="0093636F"/>
    <w:rsid w:val="0093753C"/>
    <w:rsid w:val="009406C3"/>
    <w:rsid w:val="009442FF"/>
    <w:rsid w:val="009452CB"/>
    <w:rsid w:val="00946870"/>
    <w:rsid w:val="0095006F"/>
    <w:rsid w:val="00952A1D"/>
    <w:rsid w:val="00952A6A"/>
    <w:rsid w:val="009573DC"/>
    <w:rsid w:val="0095798E"/>
    <w:rsid w:val="00962696"/>
    <w:rsid w:val="009639B9"/>
    <w:rsid w:val="00965247"/>
    <w:rsid w:val="00965ED2"/>
    <w:rsid w:val="0096648C"/>
    <w:rsid w:val="00970501"/>
    <w:rsid w:val="009719DC"/>
    <w:rsid w:val="00971A32"/>
    <w:rsid w:val="00974750"/>
    <w:rsid w:val="00975537"/>
    <w:rsid w:val="00975BE3"/>
    <w:rsid w:val="00977F5D"/>
    <w:rsid w:val="00980069"/>
    <w:rsid w:val="00980554"/>
    <w:rsid w:val="009810E7"/>
    <w:rsid w:val="00981EC7"/>
    <w:rsid w:val="009833D8"/>
    <w:rsid w:val="00986B29"/>
    <w:rsid w:val="00994440"/>
    <w:rsid w:val="009A04E5"/>
    <w:rsid w:val="009A293A"/>
    <w:rsid w:val="009A420B"/>
    <w:rsid w:val="009A4A58"/>
    <w:rsid w:val="009A6FC8"/>
    <w:rsid w:val="009A723A"/>
    <w:rsid w:val="009B1BFA"/>
    <w:rsid w:val="009B2922"/>
    <w:rsid w:val="009B6AE6"/>
    <w:rsid w:val="009C1DB3"/>
    <w:rsid w:val="009C699B"/>
    <w:rsid w:val="009D766D"/>
    <w:rsid w:val="009E20A9"/>
    <w:rsid w:val="009E282F"/>
    <w:rsid w:val="009E7BD7"/>
    <w:rsid w:val="009F1019"/>
    <w:rsid w:val="009F2819"/>
    <w:rsid w:val="009F314C"/>
    <w:rsid w:val="009F3497"/>
    <w:rsid w:val="009F3572"/>
    <w:rsid w:val="009F42D3"/>
    <w:rsid w:val="009F5409"/>
    <w:rsid w:val="009F5932"/>
    <w:rsid w:val="00A0364E"/>
    <w:rsid w:val="00A06922"/>
    <w:rsid w:val="00A106D4"/>
    <w:rsid w:val="00A1075A"/>
    <w:rsid w:val="00A10FC9"/>
    <w:rsid w:val="00A14AEA"/>
    <w:rsid w:val="00A16032"/>
    <w:rsid w:val="00A17FB0"/>
    <w:rsid w:val="00A20316"/>
    <w:rsid w:val="00A20FE5"/>
    <w:rsid w:val="00A22BC0"/>
    <w:rsid w:val="00A23C9E"/>
    <w:rsid w:val="00A26A46"/>
    <w:rsid w:val="00A30A3C"/>
    <w:rsid w:val="00A313F5"/>
    <w:rsid w:val="00A35B46"/>
    <w:rsid w:val="00A40D68"/>
    <w:rsid w:val="00A43C25"/>
    <w:rsid w:val="00A43FC4"/>
    <w:rsid w:val="00A4454A"/>
    <w:rsid w:val="00A44AC3"/>
    <w:rsid w:val="00A504CA"/>
    <w:rsid w:val="00A50A25"/>
    <w:rsid w:val="00A57B61"/>
    <w:rsid w:val="00A60417"/>
    <w:rsid w:val="00A64665"/>
    <w:rsid w:val="00A65362"/>
    <w:rsid w:val="00A66E7D"/>
    <w:rsid w:val="00A67D59"/>
    <w:rsid w:val="00A76117"/>
    <w:rsid w:val="00A774B9"/>
    <w:rsid w:val="00A81E42"/>
    <w:rsid w:val="00A81FDA"/>
    <w:rsid w:val="00A91EE2"/>
    <w:rsid w:val="00A92A82"/>
    <w:rsid w:val="00AA0548"/>
    <w:rsid w:val="00AA4B8B"/>
    <w:rsid w:val="00AA5DC2"/>
    <w:rsid w:val="00AA710F"/>
    <w:rsid w:val="00AB2CF1"/>
    <w:rsid w:val="00AB4A7D"/>
    <w:rsid w:val="00AC065C"/>
    <w:rsid w:val="00AC59A9"/>
    <w:rsid w:val="00AD16DD"/>
    <w:rsid w:val="00AD182A"/>
    <w:rsid w:val="00AD6269"/>
    <w:rsid w:val="00AD6463"/>
    <w:rsid w:val="00AE0679"/>
    <w:rsid w:val="00AE2B56"/>
    <w:rsid w:val="00AE489D"/>
    <w:rsid w:val="00AF1110"/>
    <w:rsid w:val="00AF18A5"/>
    <w:rsid w:val="00AF37DE"/>
    <w:rsid w:val="00AF52A1"/>
    <w:rsid w:val="00AF66C7"/>
    <w:rsid w:val="00B014EC"/>
    <w:rsid w:val="00B01BD5"/>
    <w:rsid w:val="00B01F98"/>
    <w:rsid w:val="00B02A03"/>
    <w:rsid w:val="00B07A24"/>
    <w:rsid w:val="00B141EE"/>
    <w:rsid w:val="00B143D9"/>
    <w:rsid w:val="00B17FA7"/>
    <w:rsid w:val="00B212B6"/>
    <w:rsid w:val="00B2565C"/>
    <w:rsid w:val="00B256D1"/>
    <w:rsid w:val="00B306E8"/>
    <w:rsid w:val="00B31F57"/>
    <w:rsid w:val="00B33364"/>
    <w:rsid w:val="00B33443"/>
    <w:rsid w:val="00B34745"/>
    <w:rsid w:val="00B34937"/>
    <w:rsid w:val="00B359CF"/>
    <w:rsid w:val="00B36918"/>
    <w:rsid w:val="00B36C47"/>
    <w:rsid w:val="00B36F90"/>
    <w:rsid w:val="00B37CA8"/>
    <w:rsid w:val="00B431B8"/>
    <w:rsid w:val="00B5193B"/>
    <w:rsid w:val="00B524B2"/>
    <w:rsid w:val="00B56866"/>
    <w:rsid w:val="00B57AF2"/>
    <w:rsid w:val="00B64D59"/>
    <w:rsid w:val="00B6572E"/>
    <w:rsid w:val="00B67ED0"/>
    <w:rsid w:val="00B72B86"/>
    <w:rsid w:val="00B73F31"/>
    <w:rsid w:val="00B74D2A"/>
    <w:rsid w:val="00B766B0"/>
    <w:rsid w:val="00B776A5"/>
    <w:rsid w:val="00B77D95"/>
    <w:rsid w:val="00B81049"/>
    <w:rsid w:val="00B81859"/>
    <w:rsid w:val="00B847B1"/>
    <w:rsid w:val="00B861D4"/>
    <w:rsid w:val="00B90061"/>
    <w:rsid w:val="00B91BB1"/>
    <w:rsid w:val="00B92D2B"/>
    <w:rsid w:val="00B94850"/>
    <w:rsid w:val="00B94ABA"/>
    <w:rsid w:val="00B967C8"/>
    <w:rsid w:val="00B96CFD"/>
    <w:rsid w:val="00B97503"/>
    <w:rsid w:val="00B97772"/>
    <w:rsid w:val="00BA1D98"/>
    <w:rsid w:val="00BB0759"/>
    <w:rsid w:val="00BB1533"/>
    <w:rsid w:val="00BB2F6F"/>
    <w:rsid w:val="00BB35EC"/>
    <w:rsid w:val="00BB3F03"/>
    <w:rsid w:val="00BB6BA4"/>
    <w:rsid w:val="00BB75FC"/>
    <w:rsid w:val="00BC1257"/>
    <w:rsid w:val="00BC3577"/>
    <w:rsid w:val="00BC5025"/>
    <w:rsid w:val="00BD1C2D"/>
    <w:rsid w:val="00BD2C38"/>
    <w:rsid w:val="00BD3499"/>
    <w:rsid w:val="00BD34DC"/>
    <w:rsid w:val="00BD4683"/>
    <w:rsid w:val="00BD74C5"/>
    <w:rsid w:val="00BD7C80"/>
    <w:rsid w:val="00BE2FA9"/>
    <w:rsid w:val="00BF1B47"/>
    <w:rsid w:val="00BF3E60"/>
    <w:rsid w:val="00BF6C51"/>
    <w:rsid w:val="00BF6E0C"/>
    <w:rsid w:val="00BF78FC"/>
    <w:rsid w:val="00C019DD"/>
    <w:rsid w:val="00C029F9"/>
    <w:rsid w:val="00C03F2F"/>
    <w:rsid w:val="00C04C6D"/>
    <w:rsid w:val="00C050DD"/>
    <w:rsid w:val="00C077BC"/>
    <w:rsid w:val="00C1016D"/>
    <w:rsid w:val="00C11F71"/>
    <w:rsid w:val="00C140C1"/>
    <w:rsid w:val="00C15B79"/>
    <w:rsid w:val="00C15C82"/>
    <w:rsid w:val="00C160D8"/>
    <w:rsid w:val="00C16AC4"/>
    <w:rsid w:val="00C16AD7"/>
    <w:rsid w:val="00C16CA6"/>
    <w:rsid w:val="00C20147"/>
    <w:rsid w:val="00C217D4"/>
    <w:rsid w:val="00C21F25"/>
    <w:rsid w:val="00C22E26"/>
    <w:rsid w:val="00C23B59"/>
    <w:rsid w:val="00C24309"/>
    <w:rsid w:val="00C24ED3"/>
    <w:rsid w:val="00C2687E"/>
    <w:rsid w:val="00C26F20"/>
    <w:rsid w:val="00C30B72"/>
    <w:rsid w:val="00C40F0C"/>
    <w:rsid w:val="00C41CE8"/>
    <w:rsid w:val="00C4329E"/>
    <w:rsid w:val="00C43CDB"/>
    <w:rsid w:val="00C46ED0"/>
    <w:rsid w:val="00C503E5"/>
    <w:rsid w:val="00C51E8A"/>
    <w:rsid w:val="00C51FA0"/>
    <w:rsid w:val="00C51FCC"/>
    <w:rsid w:val="00C53B98"/>
    <w:rsid w:val="00C54202"/>
    <w:rsid w:val="00C5603C"/>
    <w:rsid w:val="00C568BD"/>
    <w:rsid w:val="00C60FB9"/>
    <w:rsid w:val="00C611B7"/>
    <w:rsid w:val="00C639A4"/>
    <w:rsid w:val="00C6473E"/>
    <w:rsid w:val="00C6477D"/>
    <w:rsid w:val="00C64D26"/>
    <w:rsid w:val="00C70383"/>
    <w:rsid w:val="00C70B0B"/>
    <w:rsid w:val="00C7187D"/>
    <w:rsid w:val="00C72178"/>
    <w:rsid w:val="00C74114"/>
    <w:rsid w:val="00C754F3"/>
    <w:rsid w:val="00C770A7"/>
    <w:rsid w:val="00C831A3"/>
    <w:rsid w:val="00C84D83"/>
    <w:rsid w:val="00C903AE"/>
    <w:rsid w:val="00C90577"/>
    <w:rsid w:val="00C91A75"/>
    <w:rsid w:val="00C91AC8"/>
    <w:rsid w:val="00C92495"/>
    <w:rsid w:val="00C94269"/>
    <w:rsid w:val="00C95965"/>
    <w:rsid w:val="00CA2087"/>
    <w:rsid w:val="00CB13D2"/>
    <w:rsid w:val="00CB37C5"/>
    <w:rsid w:val="00CB4336"/>
    <w:rsid w:val="00CB51D2"/>
    <w:rsid w:val="00CB5C8E"/>
    <w:rsid w:val="00CB6935"/>
    <w:rsid w:val="00CB78AF"/>
    <w:rsid w:val="00CC0A82"/>
    <w:rsid w:val="00CC29DC"/>
    <w:rsid w:val="00CC35EA"/>
    <w:rsid w:val="00CC7217"/>
    <w:rsid w:val="00CC7FE0"/>
    <w:rsid w:val="00CD4FEE"/>
    <w:rsid w:val="00CD5557"/>
    <w:rsid w:val="00CD62CD"/>
    <w:rsid w:val="00CE089B"/>
    <w:rsid w:val="00CE5649"/>
    <w:rsid w:val="00CE72EB"/>
    <w:rsid w:val="00CF067C"/>
    <w:rsid w:val="00CF59F3"/>
    <w:rsid w:val="00D035EF"/>
    <w:rsid w:val="00D13349"/>
    <w:rsid w:val="00D14010"/>
    <w:rsid w:val="00D157C7"/>
    <w:rsid w:val="00D17748"/>
    <w:rsid w:val="00D20C49"/>
    <w:rsid w:val="00D22D59"/>
    <w:rsid w:val="00D2381B"/>
    <w:rsid w:val="00D262DC"/>
    <w:rsid w:val="00D27D5D"/>
    <w:rsid w:val="00D31E18"/>
    <w:rsid w:val="00D32B46"/>
    <w:rsid w:val="00D344E6"/>
    <w:rsid w:val="00D348B0"/>
    <w:rsid w:val="00D35F96"/>
    <w:rsid w:val="00D40D55"/>
    <w:rsid w:val="00D46F57"/>
    <w:rsid w:val="00D5252B"/>
    <w:rsid w:val="00D52C46"/>
    <w:rsid w:val="00D52C51"/>
    <w:rsid w:val="00D53511"/>
    <w:rsid w:val="00D53FB4"/>
    <w:rsid w:val="00D62C34"/>
    <w:rsid w:val="00D62F4B"/>
    <w:rsid w:val="00D6329B"/>
    <w:rsid w:val="00D7160B"/>
    <w:rsid w:val="00D7629C"/>
    <w:rsid w:val="00D76D3F"/>
    <w:rsid w:val="00D77F01"/>
    <w:rsid w:val="00D81414"/>
    <w:rsid w:val="00D85D09"/>
    <w:rsid w:val="00D86345"/>
    <w:rsid w:val="00D93C47"/>
    <w:rsid w:val="00D944D4"/>
    <w:rsid w:val="00D94692"/>
    <w:rsid w:val="00D951BB"/>
    <w:rsid w:val="00D97303"/>
    <w:rsid w:val="00DA0905"/>
    <w:rsid w:val="00DA3147"/>
    <w:rsid w:val="00DA4516"/>
    <w:rsid w:val="00DA4A37"/>
    <w:rsid w:val="00DA57AC"/>
    <w:rsid w:val="00DB022A"/>
    <w:rsid w:val="00DB17F9"/>
    <w:rsid w:val="00DB1AC6"/>
    <w:rsid w:val="00DB245A"/>
    <w:rsid w:val="00DB596D"/>
    <w:rsid w:val="00DB6AB7"/>
    <w:rsid w:val="00DC08AF"/>
    <w:rsid w:val="00DC2297"/>
    <w:rsid w:val="00DC596A"/>
    <w:rsid w:val="00DC6C89"/>
    <w:rsid w:val="00DC7527"/>
    <w:rsid w:val="00DC79C7"/>
    <w:rsid w:val="00DD0D60"/>
    <w:rsid w:val="00DE3688"/>
    <w:rsid w:val="00DE54E9"/>
    <w:rsid w:val="00DF377A"/>
    <w:rsid w:val="00DF64E4"/>
    <w:rsid w:val="00DF70DF"/>
    <w:rsid w:val="00E0171D"/>
    <w:rsid w:val="00E02185"/>
    <w:rsid w:val="00E047D4"/>
    <w:rsid w:val="00E04938"/>
    <w:rsid w:val="00E04A30"/>
    <w:rsid w:val="00E07568"/>
    <w:rsid w:val="00E07605"/>
    <w:rsid w:val="00E076BF"/>
    <w:rsid w:val="00E120D6"/>
    <w:rsid w:val="00E16919"/>
    <w:rsid w:val="00E21A14"/>
    <w:rsid w:val="00E2378F"/>
    <w:rsid w:val="00E25175"/>
    <w:rsid w:val="00E26A41"/>
    <w:rsid w:val="00E26EF9"/>
    <w:rsid w:val="00E35FE5"/>
    <w:rsid w:val="00E36523"/>
    <w:rsid w:val="00E41C7E"/>
    <w:rsid w:val="00E46300"/>
    <w:rsid w:val="00E47E72"/>
    <w:rsid w:val="00E47E95"/>
    <w:rsid w:val="00E50E7D"/>
    <w:rsid w:val="00E53697"/>
    <w:rsid w:val="00E61540"/>
    <w:rsid w:val="00E62E6D"/>
    <w:rsid w:val="00E63E38"/>
    <w:rsid w:val="00E7097D"/>
    <w:rsid w:val="00E71CE0"/>
    <w:rsid w:val="00E72323"/>
    <w:rsid w:val="00E73D66"/>
    <w:rsid w:val="00E73DCB"/>
    <w:rsid w:val="00E758A2"/>
    <w:rsid w:val="00E77365"/>
    <w:rsid w:val="00E80CCF"/>
    <w:rsid w:val="00E8188A"/>
    <w:rsid w:val="00E823CF"/>
    <w:rsid w:val="00E85B83"/>
    <w:rsid w:val="00E8766B"/>
    <w:rsid w:val="00E87F26"/>
    <w:rsid w:val="00E92C17"/>
    <w:rsid w:val="00E9426F"/>
    <w:rsid w:val="00E94CB8"/>
    <w:rsid w:val="00E96F23"/>
    <w:rsid w:val="00E97452"/>
    <w:rsid w:val="00E97986"/>
    <w:rsid w:val="00EA0404"/>
    <w:rsid w:val="00EA2D5E"/>
    <w:rsid w:val="00EA31CB"/>
    <w:rsid w:val="00EB5A14"/>
    <w:rsid w:val="00EC0768"/>
    <w:rsid w:val="00EC3D37"/>
    <w:rsid w:val="00EC7735"/>
    <w:rsid w:val="00EC7E5A"/>
    <w:rsid w:val="00ED3B87"/>
    <w:rsid w:val="00EE3068"/>
    <w:rsid w:val="00EE30D7"/>
    <w:rsid w:val="00EE493B"/>
    <w:rsid w:val="00EE4B45"/>
    <w:rsid w:val="00EF0B6A"/>
    <w:rsid w:val="00EF0F04"/>
    <w:rsid w:val="00EF1D1D"/>
    <w:rsid w:val="00EF1D89"/>
    <w:rsid w:val="00EF2016"/>
    <w:rsid w:val="00EF4606"/>
    <w:rsid w:val="00EF6BC6"/>
    <w:rsid w:val="00F02F2A"/>
    <w:rsid w:val="00F10C67"/>
    <w:rsid w:val="00F115B7"/>
    <w:rsid w:val="00F13DAB"/>
    <w:rsid w:val="00F14211"/>
    <w:rsid w:val="00F157BF"/>
    <w:rsid w:val="00F167BB"/>
    <w:rsid w:val="00F176D6"/>
    <w:rsid w:val="00F17D32"/>
    <w:rsid w:val="00F21D44"/>
    <w:rsid w:val="00F2285D"/>
    <w:rsid w:val="00F24646"/>
    <w:rsid w:val="00F24BFE"/>
    <w:rsid w:val="00F25207"/>
    <w:rsid w:val="00F30147"/>
    <w:rsid w:val="00F31588"/>
    <w:rsid w:val="00F332B4"/>
    <w:rsid w:val="00F42C13"/>
    <w:rsid w:val="00F4364D"/>
    <w:rsid w:val="00F43DC7"/>
    <w:rsid w:val="00F46134"/>
    <w:rsid w:val="00F46533"/>
    <w:rsid w:val="00F5256F"/>
    <w:rsid w:val="00F5401F"/>
    <w:rsid w:val="00F544F4"/>
    <w:rsid w:val="00F545F7"/>
    <w:rsid w:val="00F55673"/>
    <w:rsid w:val="00F55D83"/>
    <w:rsid w:val="00F55E29"/>
    <w:rsid w:val="00F653E6"/>
    <w:rsid w:val="00F6621B"/>
    <w:rsid w:val="00F66F8E"/>
    <w:rsid w:val="00F70CFC"/>
    <w:rsid w:val="00F717A3"/>
    <w:rsid w:val="00F736CE"/>
    <w:rsid w:val="00F74087"/>
    <w:rsid w:val="00F7588C"/>
    <w:rsid w:val="00F7683F"/>
    <w:rsid w:val="00F7744D"/>
    <w:rsid w:val="00F77492"/>
    <w:rsid w:val="00F82B36"/>
    <w:rsid w:val="00F850EA"/>
    <w:rsid w:val="00F85948"/>
    <w:rsid w:val="00F866DD"/>
    <w:rsid w:val="00F917AC"/>
    <w:rsid w:val="00F96793"/>
    <w:rsid w:val="00FA088F"/>
    <w:rsid w:val="00FA3F24"/>
    <w:rsid w:val="00FA55CB"/>
    <w:rsid w:val="00FB2739"/>
    <w:rsid w:val="00FB2BE1"/>
    <w:rsid w:val="00FB3DD4"/>
    <w:rsid w:val="00FB4B4D"/>
    <w:rsid w:val="00FB4D65"/>
    <w:rsid w:val="00FC1128"/>
    <w:rsid w:val="00FC1A00"/>
    <w:rsid w:val="00FC5277"/>
    <w:rsid w:val="00FD162B"/>
    <w:rsid w:val="00FD7625"/>
    <w:rsid w:val="00FE086E"/>
    <w:rsid w:val="00FE2485"/>
    <w:rsid w:val="00FE2FBE"/>
    <w:rsid w:val="00FE44C1"/>
    <w:rsid w:val="00FE5554"/>
    <w:rsid w:val="00FF33EF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3912-7D8A-4468-AC6E-58C7CED8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28</Pages>
  <Words>5407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Ненашева Александра Андреевна</cp:lastModifiedBy>
  <cp:revision>11</cp:revision>
  <cp:lastPrinted>2020-08-10T12:30:00Z</cp:lastPrinted>
  <dcterms:created xsi:type="dcterms:W3CDTF">2020-08-10T12:23:00Z</dcterms:created>
  <dcterms:modified xsi:type="dcterms:W3CDTF">2020-08-10T12:30:00Z</dcterms:modified>
</cp:coreProperties>
</file>