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6FC" w:rsidRPr="004B10E0" w:rsidRDefault="000B56FC" w:rsidP="000B56FC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4B10E0">
        <w:rPr>
          <w:rFonts w:ascii="Times New Roman" w:hAnsi="Times New Roman"/>
          <w:i/>
          <w:sz w:val="28"/>
          <w:szCs w:val="28"/>
        </w:rPr>
        <w:t>Проект</w:t>
      </w:r>
    </w:p>
    <w:p w:rsidR="000B56FC" w:rsidRPr="00133060" w:rsidRDefault="000B56FC" w:rsidP="000B56F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B56FC" w:rsidRPr="00133060" w:rsidRDefault="000B56FC" w:rsidP="000B56FC">
      <w:pPr>
        <w:jc w:val="center"/>
        <w:rPr>
          <w:rFonts w:ascii="Times New Roman" w:hAnsi="Times New Roman"/>
          <w:b/>
          <w:sz w:val="28"/>
          <w:szCs w:val="28"/>
        </w:rPr>
      </w:pPr>
      <w:r w:rsidRPr="00133060">
        <w:rPr>
          <w:rFonts w:ascii="Times New Roman" w:hAnsi="Times New Roman"/>
          <w:b/>
          <w:sz w:val="28"/>
          <w:szCs w:val="28"/>
        </w:rPr>
        <w:t>ГУБЕРНАТОР УЛЬЯНОВСКОЙ ОБЛАСТИ</w:t>
      </w:r>
    </w:p>
    <w:p w:rsidR="000B56FC" w:rsidRPr="00133060" w:rsidRDefault="000B56FC" w:rsidP="000B56FC">
      <w:pPr>
        <w:jc w:val="center"/>
        <w:rPr>
          <w:rFonts w:ascii="Times New Roman" w:hAnsi="Times New Roman"/>
          <w:b/>
          <w:sz w:val="28"/>
          <w:szCs w:val="28"/>
        </w:rPr>
      </w:pPr>
      <w:r w:rsidRPr="00133060">
        <w:rPr>
          <w:rFonts w:ascii="Times New Roman" w:hAnsi="Times New Roman"/>
          <w:b/>
          <w:sz w:val="28"/>
          <w:szCs w:val="28"/>
        </w:rPr>
        <w:t>УКАЗ</w:t>
      </w:r>
    </w:p>
    <w:p w:rsidR="000B56FC" w:rsidRPr="00133060" w:rsidRDefault="000B56FC" w:rsidP="000B56FC">
      <w:pPr>
        <w:jc w:val="center"/>
        <w:rPr>
          <w:rFonts w:ascii="Times New Roman" w:hAnsi="Times New Roman"/>
          <w:b/>
          <w:sz w:val="28"/>
          <w:szCs w:val="28"/>
        </w:rPr>
      </w:pPr>
    </w:p>
    <w:p w:rsidR="000B56FC" w:rsidRPr="00133060" w:rsidRDefault="000B56FC" w:rsidP="000B56FC">
      <w:pPr>
        <w:jc w:val="center"/>
        <w:rPr>
          <w:rFonts w:ascii="Times New Roman" w:hAnsi="Times New Roman"/>
          <w:b/>
          <w:sz w:val="28"/>
          <w:szCs w:val="28"/>
        </w:rPr>
      </w:pPr>
    </w:p>
    <w:p w:rsidR="000B56FC" w:rsidRPr="00133060" w:rsidRDefault="000B56FC" w:rsidP="000B56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3060">
        <w:rPr>
          <w:rFonts w:ascii="Times New Roman" w:hAnsi="Times New Roman"/>
          <w:b/>
          <w:sz w:val="28"/>
          <w:szCs w:val="28"/>
        </w:rPr>
        <w:t>О системе органов социальной защиты</w:t>
      </w:r>
      <w:r>
        <w:rPr>
          <w:rFonts w:ascii="Times New Roman" w:hAnsi="Times New Roman"/>
          <w:b/>
          <w:sz w:val="28"/>
          <w:szCs w:val="28"/>
        </w:rPr>
        <w:t xml:space="preserve"> и социального обслуживания </w:t>
      </w:r>
    </w:p>
    <w:p w:rsidR="000B56FC" w:rsidRPr="00133060" w:rsidRDefault="000B56FC" w:rsidP="000B56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3060">
        <w:rPr>
          <w:rFonts w:ascii="Times New Roman" w:hAnsi="Times New Roman"/>
          <w:b/>
          <w:sz w:val="28"/>
          <w:szCs w:val="28"/>
        </w:rPr>
        <w:t xml:space="preserve"> населения Ульяновской области</w:t>
      </w:r>
    </w:p>
    <w:p w:rsidR="000B56FC" w:rsidRPr="00133060" w:rsidRDefault="000B56FC" w:rsidP="000B56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56FC" w:rsidRPr="00133060" w:rsidRDefault="000B56FC" w:rsidP="000B56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56FC" w:rsidRPr="00133060" w:rsidRDefault="000B56FC" w:rsidP="000B56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56FC" w:rsidRPr="00133060" w:rsidRDefault="000B56FC" w:rsidP="000B56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3060">
        <w:rPr>
          <w:rFonts w:ascii="Times New Roman" w:hAnsi="Times New Roman"/>
          <w:sz w:val="28"/>
          <w:szCs w:val="28"/>
        </w:rPr>
        <w:tab/>
        <w:t xml:space="preserve">В соответствии с Законом Ульяновской области от 30.12.2005                       № 158-ЗО «О системе исполнительных органов государственной власти Ульяновской области» </w:t>
      </w:r>
      <w:proofErr w:type="gramStart"/>
      <w:r w:rsidRPr="00133060">
        <w:rPr>
          <w:rFonts w:ascii="Times New Roman" w:hAnsi="Times New Roman"/>
          <w:sz w:val="28"/>
          <w:szCs w:val="28"/>
        </w:rPr>
        <w:t>п</w:t>
      </w:r>
      <w:proofErr w:type="gramEnd"/>
      <w:r w:rsidRPr="00133060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0B56FC" w:rsidRPr="00133060" w:rsidRDefault="000B56FC" w:rsidP="000B56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3060">
        <w:rPr>
          <w:rFonts w:ascii="Times New Roman" w:hAnsi="Times New Roman"/>
          <w:sz w:val="28"/>
          <w:szCs w:val="28"/>
        </w:rPr>
        <w:tab/>
        <w:t>1. Установить, что система органов социальной защиты и социального обслуживания населения Ульяновской области включает:</w:t>
      </w:r>
    </w:p>
    <w:p w:rsidR="000B56FC" w:rsidRPr="00133060" w:rsidRDefault="000B56FC" w:rsidP="000B56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3060">
        <w:rPr>
          <w:rFonts w:ascii="Times New Roman" w:hAnsi="Times New Roman"/>
          <w:sz w:val="28"/>
          <w:szCs w:val="28"/>
        </w:rPr>
        <w:tab/>
        <w:t>1) исполнительный орган государственной власти Ульяновской области, осуществляющий полномочия в области социальной защиты и социального обслуживания населения Ульяновской области (далее – уполномоченный орган);</w:t>
      </w:r>
    </w:p>
    <w:p w:rsidR="000B56FC" w:rsidRPr="00133060" w:rsidRDefault="000B56FC" w:rsidP="000B56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3060">
        <w:rPr>
          <w:rFonts w:ascii="Times New Roman" w:hAnsi="Times New Roman"/>
          <w:sz w:val="28"/>
          <w:szCs w:val="28"/>
        </w:rPr>
        <w:tab/>
        <w:t>2)  территориальный орган уполномоченного органа;</w:t>
      </w:r>
    </w:p>
    <w:p w:rsidR="000B56FC" w:rsidRPr="00133060" w:rsidRDefault="000B56FC" w:rsidP="000B56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3060">
        <w:rPr>
          <w:rFonts w:ascii="Times New Roman" w:hAnsi="Times New Roman"/>
          <w:sz w:val="28"/>
          <w:szCs w:val="28"/>
        </w:rPr>
        <w:tab/>
        <w:t>3) областное государственное казённое учреждение социальной защиты населения Ульяновской области, подведомственное уполномоченному органу.</w:t>
      </w:r>
    </w:p>
    <w:p w:rsidR="000B56FC" w:rsidRPr="00133060" w:rsidRDefault="000B56FC" w:rsidP="000B56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3060">
        <w:rPr>
          <w:rFonts w:ascii="Times New Roman" w:hAnsi="Times New Roman"/>
          <w:sz w:val="28"/>
          <w:szCs w:val="28"/>
        </w:rPr>
        <w:tab/>
        <w:t>2. Настоящий указ вступает в силу на следующий день после дня его официального опубликования.</w:t>
      </w:r>
    </w:p>
    <w:p w:rsidR="000B56FC" w:rsidRPr="00133060" w:rsidRDefault="000B56FC" w:rsidP="000B56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56FC" w:rsidRPr="00133060" w:rsidRDefault="000B56FC" w:rsidP="000B56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56FC" w:rsidRPr="00133060" w:rsidRDefault="000B56FC" w:rsidP="000B56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3060">
        <w:rPr>
          <w:rFonts w:ascii="Times New Roman" w:hAnsi="Times New Roman"/>
          <w:sz w:val="28"/>
          <w:szCs w:val="28"/>
        </w:rPr>
        <w:t>Губернатор области                                                С.И.Морозов</w:t>
      </w:r>
    </w:p>
    <w:p w:rsidR="000B56FC" w:rsidRPr="00133060" w:rsidRDefault="000B56FC" w:rsidP="000B56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56FC" w:rsidRPr="00133060" w:rsidRDefault="000B56FC" w:rsidP="000B56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56FC" w:rsidRDefault="000B56FC" w:rsidP="000B56F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B56FC" w:rsidRDefault="000B56FC" w:rsidP="000B56F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B56FC" w:rsidRDefault="000B56FC" w:rsidP="000B56F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C4D3D" w:rsidRDefault="000C4D3D" w:rsidP="000B56FC">
      <w:bookmarkStart w:id="0" w:name="_GoBack"/>
      <w:bookmarkEnd w:id="0"/>
    </w:p>
    <w:sectPr w:rsidR="000C4D3D" w:rsidSect="000B56F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6FC"/>
    <w:rsid w:val="000B56FC"/>
    <w:rsid w:val="000C4D3D"/>
    <w:rsid w:val="00106EF5"/>
    <w:rsid w:val="00EB0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6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6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Сергеевна. Кудрявцева</dc:creator>
  <cp:lastModifiedBy>Olga Brenduk</cp:lastModifiedBy>
  <cp:revision>2</cp:revision>
  <dcterms:created xsi:type="dcterms:W3CDTF">2018-06-25T09:39:00Z</dcterms:created>
  <dcterms:modified xsi:type="dcterms:W3CDTF">2018-06-25T09:39:00Z</dcterms:modified>
</cp:coreProperties>
</file>