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4" w:rsidRPr="00A5400D" w:rsidRDefault="00A5400D" w:rsidP="00A5400D">
      <w:pPr>
        <w:pStyle w:val="ConsPlusTitlePage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4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  <w:r w:rsidR="00BA7F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приказа</w:t>
      </w:r>
    </w:p>
    <w:p w:rsidR="00FE34F4" w:rsidRPr="00AC39E7" w:rsidRDefault="00FE34F4" w:rsidP="00D464B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Default="00FE34F4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FCC" w:rsidRPr="00AC39E7" w:rsidRDefault="00BA7FCC" w:rsidP="00D464B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501" w:rsidRDefault="006C2501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87A" w:rsidRPr="00AC39E7" w:rsidRDefault="0001787A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501" w:rsidRPr="00AC39E7" w:rsidRDefault="006C2501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501" w:rsidRPr="00A5400D" w:rsidRDefault="00A5400D" w:rsidP="00A540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54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</w:t>
      </w:r>
      <w:r w:rsidR="00BA7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Агентстве по развитию человеческого потенциала и трудовых ресурсов</w:t>
      </w:r>
      <w:r w:rsidR="00C67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Ульяновской области</w:t>
      </w:r>
    </w:p>
    <w:p w:rsidR="006C2501" w:rsidRPr="00AC39E7" w:rsidRDefault="006C2501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501" w:rsidRPr="00AC39E7" w:rsidRDefault="006C2501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A5400D" w:rsidP="0033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Национального плана развития конкуренции в Российской Федерации на 2018-2020 годы, утверждённого Указом Президента Российской Федерации от 21.12.2017 № 618 </w:t>
      </w:r>
      <w:r w:rsidR="00B53D8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направлениях государственной политики по развитию конкуренции</w:t>
      </w:r>
      <w:r w:rsidR="00B53D8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распоряжения Правительства Российской Федерации от 18.10.2018 № 2258-р </w:t>
      </w:r>
      <w:r w:rsidR="00B53D8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методических рекомендаций по созданию и организации федеральными органами </w:t>
      </w:r>
      <w:r w:rsidR="00FE34F4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 системы внутреннего обеспечения соответствия требованиям антимоно</w:t>
      </w:r>
      <w:bookmarkStart w:id="0" w:name="_GoBack"/>
      <w:bookmarkEnd w:id="0"/>
      <w:r w:rsidR="00FE34F4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>польного</w:t>
      </w:r>
      <w:r w:rsidR="0049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B53D84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57E2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7" w:history="1">
        <w:r w:rsidR="003C57E2" w:rsidRPr="003C57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3C57E2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A7FCC">
        <w:rPr>
          <w:rFonts w:ascii="Times New Roman" w:hAnsi="Times New Roman" w:cs="Times New Roman"/>
          <w:color w:val="000000" w:themeColor="text1"/>
          <w:sz w:val="28"/>
          <w:szCs w:val="28"/>
        </w:rPr>
        <w:t>б Агентстве по развитию человеческого потенциала и трудовых ресурсов Ульяновской области</w:t>
      </w:r>
      <w:r w:rsidR="003C57E2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утверждённого постановлением Правительства Ульяновской области от </w:t>
      </w:r>
      <w:r w:rsidR="00BA7FCC">
        <w:rPr>
          <w:rFonts w:ascii="Times New Roman" w:hAnsi="Times New Roman" w:cs="Times New Roman"/>
          <w:color w:val="000000" w:themeColor="text1"/>
          <w:sz w:val="28"/>
          <w:szCs w:val="28"/>
        </w:rPr>
        <w:t>16.05.2016</w:t>
      </w:r>
      <w:r w:rsidR="003C57E2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A7FCC">
        <w:rPr>
          <w:rFonts w:ascii="Times New Roman" w:hAnsi="Times New Roman" w:cs="Times New Roman"/>
          <w:color w:val="000000" w:themeColor="text1"/>
          <w:sz w:val="28"/>
          <w:szCs w:val="28"/>
        </w:rPr>
        <w:t>12/209</w:t>
      </w:r>
      <w:r w:rsidR="003C57E2" w:rsidRPr="003C57E2">
        <w:rPr>
          <w:rFonts w:ascii="Times New Roman" w:hAnsi="Times New Roman" w:cs="Times New Roman"/>
          <w:color w:val="000000" w:themeColor="text1"/>
          <w:sz w:val="28"/>
          <w:szCs w:val="28"/>
        </w:rPr>
        <w:t>-П «О</w:t>
      </w:r>
      <w:r w:rsidR="00BA7FCC">
        <w:rPr>
          <w:rFonts w:ascii="Times New Roman" w:hAnsi="Times New Roman" w:cs="Times New Roman"/>
          <w:color w:val="000000" w:themeColor="text1"/>
          <w:sz w:val="28"/>
          <w:szCs w:val="28"/>
        </w:rPr>
        <w:t>б Агентстве по развитию человеческого потенциала и трудовых ресурсов Ульяновской области</w:t>
      </w:r>
      <w:r w:rsidR="003C57E2">
        <w:rPr>
          <w:rFonts w:ascii="Times New Roman" w:hAnsi="Times New Roman" w:cs="Times New Roman"/>
          <w:sz w:val="28"/>
          <w:szCs w:val="28"/>
        </w:rPr>
        <w:t xml:space="preserve">», </w:t>
      </w:r>
      <w:r w:rsidR="00FE34F4" w:rsidRPr="00AC39E7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>приказываю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2501" w:rsidRPr="00C67254" w:rsidRDefault="006C2501" w:rsidP="001875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твердить прилагаем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системе внутреннего обеспечения соответствия требованиям 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законодательства в </w:t>
      </w:r>
      <w:r w:rsidR="00DE775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 по развитию человеческого потенциала и трудовых ресурсов Ульяновской области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7254" w:rsidRPr="00C67254" w:rsidRDefault="006C2501" w:rsidP="00C672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приказ вступает в силу с</w:t>
      </w:r>
      <w:r w:rsidR="00C67254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 дня, следующего за днём его официального опубликования.</w:t>
      </w:r>
    </w:p>
    <w:p w:rsidR="00FE34F4" w:rsidRPr="00C67254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2501" w:rsidRPr="00AC39E7" w:rsidRDefault="006C250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01787A" w:rsidP="002A7F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6C250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С.В.Дронова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501" w:rsidRPr="00AC39E7" w:rsidRDefault="006C250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180" w:rsidRPr="00AC39E7" w:rsidRDefault="003974D3" w:rsidP="009D2DAC">
      <w:pPr>
        <w:spacing w:after="0"/>
        <w:ind w:left="4536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У</w:t>
      </w:r>
      <w:r w:rsidR="00FE34F4" w:rsidRPr="00AC39E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твержден</w:t>
      </w:r>
      <w:r w:rsidR="006C2501" w:rsidRPr="00AC39E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</w:t>
      </w:r>
    </w:p>
    <w:p w:rsidR="00DE7756" w:rsidRDefault="007F0182" w:rsidP="00DE7756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1" o:spid="_x0000_s1026" style="position:absolute;left:0;text-align:left;margin-left:206.85pt;margin-top:-69.4pt;width:60.3pt;height:4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" fillcolor="white [3201]" stroked="f" strokeweight="2pt"/>
        </w:pict>
      </w:r>
      <w:r w:rsidR="001875A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DE7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Агентства по развитию человеческого потенциала и </w:t>
      </w:r>
    </w:p>
    <w:p w:rsidR="006C2501" w:rsidRPr="00AC39E7" w:rsidRDefault="00DE7756" w:rsidP="00DE7756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трудовых ресурсов</w:t>
      </w:r>
      <w:r w:rsidR="006C250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2501" w:rsidRPr="00AC39E7" w:rsidRDefault="001875A8" w:rsidP="00DE775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6C2501" w:rsidRPr="00AC39E7" w:rsidRDefault="006C2501" w:rsidP="009D2DA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464B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464B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6C2501" w:rsidRPr="00AC39E7" w:rsidRDefault="006C2501" w:rsidP="002A7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4B2" w:rsidRPr="00AC39E7" w:rsidRDefault="00D464B2" w:rsidP="002A7F48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" w:name="P23"/>
      <w:bookmarkEnd w:id="1"/>
    </w:p>
    <w:p w:rsidR="00145180" w:rsidRPr="00AC39E7" w:rsidRDefault="00145180" w:rsidP="002A7F48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005174" w:rsidRPr="00AC39E7" w:rsidRDefault="00005174" w:rsidP="002A7F48">
      <w:pPr>
        <w:pStyle w:val="ConsPlusNormal"/>
        <w:ind w:left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Положение</w:t>
      </w:r>
    </w:p>
    <w:p w:rsidR="008023A5" w:rsidRDefault="00005174" w:rsidP="002A7F48">
      <w:pPr>
        <w:pStyle w:val="ConsPlusNormal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</w:t>
      </w:r>
      <w:r w:rsidR="008023A5" w:rsidRPr="00802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Агентстве по развитию человеческого потенциала и трудовых ресурсов </w:t>
      </w:r>
    </w:p>
    <w:p w:rsidR="00FE34F4" w:rsidRPr="00AC39E7" w:rsidRDefault="008023A5" w:rsidP="002A7F48">
      <w:pPr>
        <w:pStyle w:val="ConsPlusNormal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2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Ульяновской области</w:t>
      </w:r>
    </w:p>
    <w:p w:rsidR="00005174" w:rsidRPr="00AC39E7" w:rsidRDefault="00005174" w:rsidP="002A7F4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7F48" w:rsidRPr="00AC39E7" w:rsidRDefault="002A7F48" w:rsidP="002A7F4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 w:rsidR="0000517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ее Положение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17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 по развитию человеческого потенциала и трудовых ресурсов Ульяновской области</w:t>
      </w:r>
      <w:r w:rsidR="0000517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 определяет порядок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00517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осуществления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 по развитию человеческого потенциала и трудовых ресурсов Ульяновской области</w:t>
      </w:r>
      <w:r w:rsidR="006E727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17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="0000517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B28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Термины, используемые в настоящем Положении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означают следующее:</w:t>
      </w:r>
    </w:p>
    <w:p w:rsidR="00BE15A6" w:rsidRPr="00AC39E7" w:rsidRDefault="00BE15A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E34F4" w:rsidRPr="00AC39E7" w:rsidRDefault="00B53D8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доклад об антимонопольном комплаенсе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информацию об организации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Агентстве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 и о его функционировании;</w:t>
      </w:r>
    </w:p>
    <w:p w:rsidR="00FE34F4" w:rsidRPr="00AC39E7" w:rsidRDefault="00B53D8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коллегиальный орган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комплаенса</w:t>
      </w:r>
      <w:r w:rsidR="00FD36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B53D8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антимонопольного законодательства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недопущение, ограничение, устранение конкуренции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B53D8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риски нарушения антимонопольного законодательства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E34F4" w:rsidRPr="00AC39E7" w:rsidRDefault="00B53D8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внедрение антимонопольного комплаенса и контроль за его исполнением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F48" w:rsidRPr="00AC39E7" w:rsidRDefault="002A7F48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II. Цели, задачи и принципы антимонопольного комплаенса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3. Цел</w:t>
      </w:r>
      <w:r w:rsidR="00FD36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</w:t>
      </w:r>
      <w:r w:rsidR="00FD36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обеспечение соответствия деятельности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антимонопольного законодательства;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профилактика нарушения требований антимонопольного законодательства в деятельности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4. Задач</w:t>
      </w:r>
      <w:r w:rsidR="00FD36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</w:t>
      </w:r>
      <w:r w:rsidR="00FD36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выявление рисков нарушения антимонопольного законодательства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управление рисками нарушения антимонопольного законодательства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контроль за соответствием деятельности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антимонопольного законодательства;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оценка эффективности функционирования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9B3A1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организации антимонопольного комплаенса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</w:t>
      </w:r>
      <w:r w:rsidR="009B3A1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принципами: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заинтересованность руководства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регулярность оценки рисков нарушения антимонопольного законодательства;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обеспечение информационной открытости функционирования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9B3A1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непрерывность функционирования антимонопольного комплаенса в </w:t>
      </w:r>
      <w:r w:rsidR="006E727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совершенствование антимонопольного комплаенса.</w:t>
      </w:r>
    </w:p>
    <w:p w:rsidR="002A7F48" w:rsidRPr="00AC39E7" w:rsidRDefault="002A7F48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DAC" w:rsidRPr="00AC39E7" w:rsidRDefault="00C03A77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III.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лицо, ответственное за организацию и функционирование антимонопольного комплаенса </w:t>
      </w:r>
    </w:p>
    <w:p w:rsidR="00FE34F4" w:rsidRPr="00AC39E7" w:rsidRDefault="00FE34F4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 коллегиальный орган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C03A7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Общий контроль за организацией и функционированием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7B28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антимонопольного </w:t>
      </w:r>
      <w:r w:rsidR="007B28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7B28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 по развитию человеческого потенциала и трудовых ресурсов Ульяновской области</w:t>
      </w:r>
      <w:r w:rsidR="007B28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Агентства</w:t>
      </w:r>
      <w:r w:rsidR="007B2817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который: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вводит в действие </w:t>
      </w:r>
      <w:r w:rsidR="003E70E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системе внутреннего обеспечения соответствия требованиям антимонопольного законодательства (далее – акт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об антимонопольном комплаенсе</w:t>
      </w:r>
      <w:r w:rsidR="003E70E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вносит в него изменения, а также принимает </w:t>
      </w:r>
      <w:r w:rsidR="003E70E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акты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регламентирующие функционирование антимонопольного комплаенса;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служащими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акта об антимонопольном комплаенсе;</w:t>
      </w:r>
    </w:p>
    <w:p w:rsidR="00FE34F4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рассматривает материалы, 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отчёты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результаты периодических оценок эффективности функционирования антимонопольного комплаенса </w:t>
      </w:r>
      <w:r w:rsidR="003E70E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3E70E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 принимает меры, направленные на устранение выявленных недостатков;</w:t>
      </w:r>
    </w:p>
    <w:p w:rsidR="00BE15A6" w:rsidRPr="00AC39E7" w:rsidRDefault="00FD361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контроль за устранением выявленных недостатков антимонопольного комплаенса</w:t>
      </w:r>
      <w:r w:rsidR="003E70E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BE15A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15A6" w:rsidRPr="00AC39E7" w:rsidRDefault="00BE15A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утверждает карту рисков нарушений антимонопольного законодательства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15A6" w:rsidRPr="00AC39E7" w:rsidRDefault="00BE15A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утверждает ключевые показатели эффективности антимонопольного комплаенса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15A6" w:rsidRPr="00AC39E7" w:rsidRDefault="00BE15A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7) утверждает п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лан мероприятий («дорожную карту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по снижению рисков нарушений антимонопольного законодательства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BE15A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подписывает доклад об антимонопольном комплаенсе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утверждаемый Коллегиальным органом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FFD" w:rsidRPr="00AC39E7" w:rsidRDefault="00C03A77" w:rsidP="002A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лицом, ответственным за организацию и функционирование антимонопольного комплаенса в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уполномоченное должностное лицо)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F57AC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департамента административно-правового и финансового обеспечения Агентства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6FFD" w:rsidRPr="00AC39E7" w:rsidRDefault="00AB6FFD" w:rsidP="002A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 компетенции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должностного лица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функции:</w:t>
      </w:r>
    </w:p>
    <w:p w:rsidR="00AB6FFD" w:rsidRPr="00AC39E7" w:rsidRDefault="00AB6FFD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подготовка и представление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утверждение акта об антимонопольном комплаенсе (внесение изменений в антимонопольный комплаенс), а также правовых актов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регламентирующих процедуры антимонопольного комплаенса;</w:t>
      </w:r>
    </w:p>
    <w:p w:rsidR="00AB6FFD" w:rsidRPr="00AC39E7" w:rsidRDefault="00AB6FFD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рисков нарушения антимо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нопольного законодательства, учё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B6FFD" w:rsidRPr="00AC39E7" w:rsidRDefault="00AB6FFD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выявление конфликта интересов в деятельности служащих и структурных подразделений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разработка предложений по их исключению;</w:t>
      </w:r>
    </w:p>
    <w:p w:rsidR="00AB6FFD" w:rsidRPr="00AC39E7" w:rsidRDefault="00AB6FFD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консультирование служащих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AB6FFD" w:rsidRPr="00AC39E7" w:rsidRDefault="00AB6FFD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организация взаимодействия с другими структурными подразделениями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связанным с антимонопольным комплаенсом;</w:t>
      </w:r>
    </w:p>
    <w:p w:rsidR="00AB6FFD" w:rsidRPr="00AC39E7" w:rsidRDefault="002F563F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служащих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антимонопольного законодательства и участие в них в порядке, установленном действующим законодательством и правовыми актами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6FFD" w:rsidRPr="00AC39E7" w:rsidRDefault="002F563F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правовых актах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 повлечь нарушение антимонопольного законодательства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6FFD" w:rsidRPr="00AC39E7" w:rsidRDefault="002F563F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6FF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иные функции, связанные с функционированием антимонопольного комплаенса.</w:t>
      </w:r>
    </w:p>
    <w:p w:rsidR="002F563F" w:rsidRPr="00AC39E7" w:rsidRDefault="002F563F" w:rsidP="002F5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реализации ф</w:t>
      </w:r>
      <w:r w:rsidR="006C2B4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должностного лица</w:t>
      </w:r>
      <w:r w:rsidR="006C2B4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C2B4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организацией и функционированием антимонопольного комплаенса, </w:t>
      </w:r>
      <w:r w:rsidR="009D2DAC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административно-правового и финансового обеспечения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34F4" w:rsidRPr="00AC39E7" w:rsidRDefault="002F563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85A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относ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ятс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 следующие функции:</w:t>
      </w:r>
    </w:p>
    <w:p w:rsidR="00FE34F4" w:rsidRPr="00AC39E7" w:rsidRDefault="003E70E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подготовка и представление </w:t>
      </w:r>
      <w:r w:rsidR="003D431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должностному лицу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акта об антимонопольном комплаенсе (внесени</w:t>
      </w:r>
      <w:r w:rsidR="00D85A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антимонопольный комплаенс), а также </w:t>
      </w:r>
      <w:r w:rsidR="003D431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иных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регламентирующих процедуры антимонопольного комплаенса;</w:t>
      </w:r>
    </w:p>
    <w:p w:rsidR="00DD69A4" w:rsidRPr="00AC39E7" w:rsidRDefault="00DD69A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2) взаимодействи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структурными подразделениями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связанным с антимонопольным комплаенсом;</w:t>
      </w:r>
    </w:p>
    <w:p w:rsidR="00DD69A4" w:rsidRPr="00AC39E7" w:rsidRDefault="00DD69A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подготовка и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3D431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должностному лицу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карты 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нарушений антимонопольного законодательства 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69A4" w:rsidRPr="00AC39E7" w:rsidRDefault="00DD69A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определение и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3D431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должностному лицу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показателей эффективности антимонопольного комплаенса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69A4" w:rsidRPr="00AC39E7" w:rsidRDefault="00DD69A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подготовка и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3D431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должностному лицу 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(«дорожной карты») по снижению 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нарушений антимонопольного законодательства 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69A4" w:rsidRPr="00AC39E7" w:rsidRDefault="00DD69A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подготовка для подписания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утверждения Коллегиальным органом проекта доклада об антимонопольном комплаенсе;</w:t>
      </w:r>
    </w:p>
    <w:p w:rsidR="004C083E" w:rsidRPr="00AC39E7" w:rsidRDefault="002F563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консультирование служащих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959" w:rsidRPr="00AC39E7" w:rsidRDefault="002F563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ознакомление служащих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актом об организации антимонопольного комплаенса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4F4" w:rsidRPr="00AC39E7" w:rsidRDefault="001A390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выявление рисков нарушения антимонопольного законодательства, 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учёт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E34F4" w:rsidRPr="00AC39E7" w:rsidRDefault="001A390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выявление </w:t>
      </w:r>
      <w:r w:rsidR="00037BA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возможного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конфликта интересов в деятельности служащих и структурных подразделений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разработка предложений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их исключению;</w:t>
      </w:r>
    </w:p>
    <w:p w:rsidR="00FE34F4" w:rsidRPr="00AC39E7" w:rsidRDefault="001A390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консультирование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7A6959" w:rsidRPr="00AC39E7" w:rsidRDefault="001A390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инициирование проверок, связанных с нарушениями, выявленными в ходе контроля соответствия деятельности служащих</w:t>
      </w:r>
      <w:r w:rsidR="0025024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антимонопольного законодательства и участие в них в порядке, установленном действующим законодательством и правовыми актами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563F" w:rsidRPr="00AC39E7" w:rsidRDefault="001A3906" w:rsidP="002F56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F563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координация взаимодействия с Коллегиальным органом;</w:t>
      </w:r>
    </w:p>
    <w:p w:rsidR="007A6959" w:rsidRPr="00AC39E7" w:rsidRDefault="001A390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Агентства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правовых актах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7A695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 повлечь нарушение антимонопольного законодательства;</w:t>
      </w:r>
    </w:p>
    <w:p w:rsidR="004C083E" w:rsidRPr="00AC39E7" w:rsidRDefault="001A390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Структурные подразделения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порядке:</w:t>
      </w:r>
    </w:p>
    <w:p w:rsidR="004C083E" w:rsidRPr="00AC39E7" w:rsidRDefault="004C083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обеспечивают ознакомление граждан Российской Федерации с Положением при поступлении на государственную гражданскую службу 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CEA" w:rsidRPr="00AC39E7" w:rsidRDefault="00686CE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обеспечивают ознакомление служащих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и изменениями к нему;</w:t>
      </w:r>
    </w:p>
    <w:p w:rsidR="00A701DE" w:rsidRPr="00AC39E7" w:rsidRDefault="00686CE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701D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работу по выявлению рисков нарушения антимонопольного законодательства, учёту обстоятельств, связанных с рисками нарушения антимонопольного законодательства, определению вероятности возникновения рисков нарушения антимонопольного законодательства. Информацию об исполнении пункта направляют в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A701D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01DE" w:rsidRPr="00AC39E7" w:rsidRDefault="00A701D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оказывают содействие в выявлении </w:t>
      </w:r>
      <w:r w:rsidR="00436F6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возможного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конфликта интересов в деятельности служащих структурных подразделений </w:t>
      </w:r>
      <w:r w:rsidR="001A390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готовят предложения по их исключению;</w:t>
      </w:r>
    </w:p>
    <w:p w:rsidR="00A701DE" w:rsidRPr="00AC39E7" w:rsidRDefault="00A701D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оказывают содействие </w:t>
      </w:r>
      <w:r w:rsidR="00F470DA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F470DA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проверок, связанных с нарушениями, выявленными в ходе контроля соответствия деятельности служащих </w:t>
      </w:r>
      <w:r w:rsidR="00A303E0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антимонопольного законодательства и участие в них в порядке, установленном действующим законодательством и правовыми актами </w:t>
      </w:r>
      <w:r w:rsidR="00A303E0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56FF5" w:rsidRPr="00AC39E7" w:rsidRDefault="0056409A" w:rsidP="00F56F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56FF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готовят и направляют в </w:t>
      </w:r>
      <w:r w:rsidR="00A303E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F56FF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формированию</w:t>
      </w:r>
      <w:r w:rsidR="0069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актуализации</w:t>
      </w:r>
      <w:r w:rsidR="00F56FF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плана мероприятий («дорожной карты») по снижению рисков нарушений антимонопольного законодательства в </w:t>
      </w:r>
      <w:r w:rsidR="00A303E0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56FF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6FF5" w:rsidRPr="00AC39E7" w:rsidRDefault="00F56FF5" w:rsidP="00F56F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готовят и направляют в </w:t>
      </w:r>
      <w:r w:rsidR="00A303E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</w:t>
      </w:r>
      <w:r w:rsidR="00037BA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в целях подготовки проекта доклада об антимонопольном комплаенсе;</w:t>
      </w:r>
    </w:p>
    <w:p w:rsidR="00037BAF" w:rsidRPr="00AC39E7" w:rsidRDefault="00F56FF5" w:rsidP="00037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8)готовят и направляют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99414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исполнения достижения целей и задач антимонопольного комплаенса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4C083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BAF" w:rsidRPr="00AC39E7" w:rsidRDefault="00037BAF" w:rsidP="00037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готовят и направляют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предложения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карты рисков нарушений антимонопольного законодательства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7BAF" w:rsidRPr="00AC39E7" w:rsidRDefault="00037BAF" w:rsidP="00037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готовят и направляют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предложения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ключевых показателей эффективности функционирования антимонопольного комплаенса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4C083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эффективности организации и функционирования в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 осуществляет коллегиальный орган.</w:t>
      </w:r>
    </w:p>
    <w:p w:rsidR="00FE34F4" w:rsidRPr="00AC39E7" w:rsidRDefault="004C083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 функциям коллегиального органа относ</w:t>
      </w:r>
      <w:r w:rsidR="00397D0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FE34F4" w:rsidRPr="00AC39E7" w:rsidRDefault="003E70E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рассмотрение и оценка мероприятий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FE34F4" w:rsidRPr="00AC39E7" w:rsidRDefault="003E70E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и утверждение доклада об антимонопольном комплаенсе.</w:t>
      </w:r>
    </w:p>
    <w:p w:rsidR="00FE34F4" w:rsidRPr="00AC39E7" w:rsidRDefault="004C083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коллегиального органа </w:t>
      </w:r>
      <w:r w:rsidR="009D3B5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возлагаются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общественный совет при 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C03A77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V. Выявление и оценка рисков нарушения</w:t>
      </w:r>
      <w:r w:rsidR="00A1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36A" w:rsidRPr="00694C0A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FAE"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выявления рисков нарушения антимонопольного законодательства</w:t>
      </w:r>
      <w:r w:rsidR="009C336A"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февраля года, следующего за отчётным:</w:t>
      </w:r>
    </w:p>
    <w:p w:rsidR="00FE34F4" w:rsidRPr="00AC39E7" w:rsidRDefault="009C336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16.1.</w:t>
      </w:r>
      <w:r w:rsidR="004D1B9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проводя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выявленных нарушений антимонопольного законодательства в деятельности </w:t>
      </w:r>
      <w:r w:rsidR="004D1B97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44347A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нормативных правовых актов </w:t>
      </w:r>
      <w:r w:rsidR="00F345D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проектов нормативных правовых актов </w:t>
      </w:r>
      <w:r w:rsidR="00F345D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мониторинг и анализ практики применения </w:t>
      </w:r>
      <w:r w:rsidR="00F345D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законодательства;</w:t>
      </w:r>
    </w:p>
    <w:p w:rsidR="00286BC5" w:rsidRPr="00AC39E7" w:rsidRDefault="00286BC5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5) выявление рисков нарушения антимонопольного законодательства</w:t>
      </w:r>
      <w:r w:rsidR="00433DC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3DC5" w:rsidRPr="00AC39E7" w:rsidRDefault="00433DC5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анализ выявленных нарушений антимонопольного законодательства в деятельности </w:t>
      </w:r>
      <w:r w:rsidR="007A01C5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(наличие предостережений, предупреждений, штрафов, жалоб, возбужденных дел).</w:t>
      </w:r>
    </w:p>
    <w:p w:rsidR="00FE34F4" w:rsidRPr="00AC39E7" w:rsidRDefault="009C336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</w:t>
      </w:r>
      <w:r w:rsidR="007A01C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</w:t>
      </w:r>
      <w:r w:rsidR="002C6D5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2C6D5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9C336A" w:rsidRPr="00AC39E7" w:rsidRDefault="009C336A" w:rsidP="009C33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16.3. Структурными подразделениями </w:t>
      </w:r>
      <w:r w:rsidR="007A01C5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7A01C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</w:t>
      </w:r>
      <w:r w:rsidR="007A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6D5EA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 нарушени</w:t>
      </w:r>
      <w:r w:rsidR="006D5EA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законодательства в деятельности </w:t>
      </w:r>
      <w:r w:rsidR="007A01C5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(наличие предостережений, предупреждений, штрафов, жалоб, возбужденных дел).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проведении (не реже одного раза в год) </w:t>
      </w: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анализа выявленных нарушений антимонопольного законодательства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(наличие предостережений, предупреждений, штрафов, жалоб, возбужденных дел):</w:t>
      </w:r>
    </w:p>
    <w:p w:rsidR="009C336A" w:rsidRPr="00AC39E7" w:rsidRDefault="009C336A" w:rsidP="009C33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C9280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следующие мероприятия: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осуществление сбора в структурных подразделениях </w:t>
      </w:r>
      <w:r w:rsidR="00C9280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D5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нарушений антимонопольного законодательства;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составление перечня нарушений антимонопольного законодательства в </w:t>
      </w:r>
      <w:r w:rsidR="00C9280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содержит классифицированные по сферам деятельности </w:t>
      </w:r>
      <w:r w:rsidR="00BD5ACF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BD5ACF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на недопущение повторения нарушения.</w:t>
      </w:r>
    </w:p>
    <w:p w:rsidR="009C336A" w:rsidRPr="00AC39E7" w:rsidRDefault="009C336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17.2. Структурными подразделениями предоставляется в </w:t>
      </w:r>
      <w:r w:rsidR="00BD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6D5EA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нарушений антимонопольного законодательства.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(не реже одного раза в год) </w:t>
      </w:r>
      <w:r w:rsidR="00BD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</w:t>
      </w: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анализа нормативных правовых актов</w:t>
      </w:r>
      <w:r w:rsidR="00BD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реализовываться следующие мероприятия: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разработка и размещение на официальном сайте исчерпывающего перечня нормативных правовых актов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размещение на официальном сайте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34054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6D5EA3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представление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Агентства</w:t>
      </w:r>
      <w:r w:rsidR="00C1164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Агентства.</w:t>
      </w:r>
    </w:p>
    <w:p w:rsidR="00DB0134" w:rsidRPr="00694C0A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анализа проектов нормативных правовых актов</w:t>
      </w:r>
      <w:r w:rsidR="00DB0134"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34F4" w:rsidRPr="00AC39E7" w:rsidRDefault="00DB013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 проведение оценки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предоставленных структурными подразделениями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 от организаций и граждан замечаний и предложений по проекту нормативного правового акта.</w:t>
      </w:r>
    </w:p>
    <w:p w:rsidR="006D5EA3" w:rsidRPr="00AC39E7" w:rsidRDefault="00DB013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</w:t>
      </w:r>
      <w:r w:rsidR="006D5EA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Структурными подразделениями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осуществляется:</w:t>
      </w:r>
    </w:p>
    <w:p w:rsidR="006D5EA3" w:rsidRPr="00AC39E7" w:rsidRDefault="006D5EA3" w:rsidP="006D5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размещение на официальном сайте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6D5EA3" w:rsidRPr="00AC39E7" w:rsidRDefault="006D5EA3" w:rsidP="006D5E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предоставление в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от организаций и граждан замечаний и предложений по проекту нормативного правового акта.</w:t>
      </w:r>
    </w:p>
    <w:p w:rsidR="003E672E" w:rsidRPr="00AC39E7" w:rsidRDefault="007B3FA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проведении </w:t>
      </w:r>
      <w:r w:rsidR="00FE34F4"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и анализа практики применения антимонопольного законодательства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B4429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реже одного раза в год)</w:t>
      </w:r>
      <w:r w:rsidR="003E672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34F4" w:rsidRPr="00AC39E7" w:rsidRDefault="003E672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20.1.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F0198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мероприятия: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7"/>
      <w:bookmarkEnd w:id="2"/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осуществление на постоянной основе сбора сведений о правоприменительной практике в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подготовка по итогам сбора информации, предусмотренной </w:t>
      </w:r>
      <w:r w:rsidR="00C63D0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4F4" w:rsidRDefault="003E672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20.2.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340544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FBC" w:rsidRPr="00AC39E7" w:rsidRDefault="00633FBC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7B3FA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</w:t>
      </w:r>
      <w:r w:rsidR="0069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="00FE34F4" w:rsidRPr="00694C0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 рисков нарушения антимонопольного законодательства</w:t>
      </w:r>
      <w:r w:rsidR="0047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</w:t>
      </w:r>
      <w:r w:rsidR="00547F90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оценка таких рисков с </w:t>
      </w:r>
      <w:r w:rsidR="005100F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показателей: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отрицательное влияние на отношение институтов гражданского общества к деятельности </w:t>
      </w:r>
      <w:r w:rsidR="00470BBC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конкуренции;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возбуждение дела о нарушении антимонопольного законодательства;</w:t>
      </w:r>
    </w:p>
    <w:p w:rsidR="00FE34F4" w:rsidRPr="00AC39E7" w:rsidRDefault="00233D8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FE34F4" w:rsidRPr="00AC39E7" w:rsidRDefault="00544679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Выявляемые риски нарушения антимонопольного законодательства распределяются </w:t>
      </w:r>
      <w:r w:rsidR="00470BBC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="00547F90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F79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 уровням, согласно приложению к настоящему Положению.</w:t>
      </w:r>
    </w:p>
    <w:p w:rsidR="007834F2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основе </w:t>
      </w:r>
      <w:r w:rsidR="005100F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проведённой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рисков нарушения антимонопольного законодательства 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</w:t>
      </w:r>
      <w:r w:rsidR="006E6BC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карта рисков</w:t>
      </w:r>
      <w:r w:rsidR="007834F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антимонопольного законодательства в 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7834F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отражающая выявленные риски в порядке убывания уровня рисков.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2A7F48" w:rsidRPr="00AC39E7" w:rsidRDefault="002A7F48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34F2" w:rsidRPr="00AC39E7" w:rsidRDefault="00FE34F4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V.</w:t>
      </w:r>
      <w:r w:rsidR="007834F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рисков нарушений антимонопольного законодательства</w:t>
      </w: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карту рисков нарушений антимонопольного законодательства в </w:t>
      </w:r>
      <w:r w:rsidR="00004403" w:rsidRPr="000044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включаются:</w:t>
      </w: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выявленные риски (их описание);</w:t>
      </w: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описание причин возникновения рисков;</w:t>
      </w: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описание условий возникновения рисков.</w:t>
      </w: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Карта рисков нарушений антимонопольного законодательства в </w:t>
      </w:r>
      <w:r w:rsidR="00004403" w:rsidRPr="000044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утверждается </w:t>
      </w:r>
      <w:r w:rsidR="000044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руководителем Агентства 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размещается на официальном сайте </w:t>
      </w:r>
      <w:r w:rsidR="00004403" w:rsidRPr="000044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Агентства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информационно-телекоммуникационной сети «Интернет» в срок не позднее 1 апреля отч</w:t>
      </w:r>
      <w:r w:rsidR="00547F90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тного года.</w:t>
      </w:r>
    </w:p>
    <w:p w:rsidR="007834F2" w:rsidRPr="00AC39E7" w:rsidRDefault="007834F2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7834F2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План м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(«дорожная карта»</w:t>
      </w:r>
      <w:r w:rsidR="004F124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 снижению рисков нарушени</w:t>
      </w:r>
      <w:r w:rsidR="004F124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FE2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снижения рисков нарушения антимонопольного законодательства 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00F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(не реже одного раза в год) 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0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(«дорожная карта»)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 снижению рисков нарушения антимонопольного законодательства.</w:t>
      </w:r>
    </w:p>
    <w:p w:rsidR="00FE34F4" w:rsidRPr="00AC39E7" w:rsidRDefault="00A56665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карта») по снижению рисков нарушени</w:t>
      </w:r>
      <w:r w:rsidR="004F124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законодательства подлежит пересмотру в случае внесения изменений в карту рисков нарушения антимонопольного законодательства в </w:t>
      </w:r>
      <w:r w:rsidR="00004403" w:rsidRPr="00004403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665" w:rsidRPr="00AC39E7" w:rsidRDefault="00A56665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 мероприятий («дорожная карта») по снижению рисков нарушения антимонопольного законодательства утверждается </w:t>
      </w:r>
      <w:r w:rsidR="002B6C7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31 декабря года, предшествующему году, на который планируются мероприятия.</w:t>
      </w:r>
    </w:p>
    <w:p w:rsidR="00FE34F4" w:rsidRPr="00AC39E7" w:rsidRDefault="00A56665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4B4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5100F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исполнения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(«дорожной карты»)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по снижению рисков нарушения антимонопольного законодательства.</w:t>
      </w:r>
    </w:p>
    <w:p w:rsidR="00FE34F4" w:rsidRPr="00AC39E7" w:rsidRDefault="007B3FA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об исполнении </w:t>
      </w:r>
      <w:r w:rsidR="004F124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A56665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(«дорожной карты»)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снижению рисков нарушения антимонопольного законодательства включа</w:t>
      </w:r>
      <w:r w:rsidR="005100F1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доклад об антимонопольном комплаенсе.</w:t>
      </w:r>
    </w:p>
    <w:p w:rsidR="002A7F48" w:rsidRPr="00AC39E7" w:rsidRDefault="002A7F48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0B6" w:rsidRPr="00AC39E7" w:rsidRDefault="00FE34F4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="00D61191" w:rsidRPr="00AC39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функционирования в </w:t>
      </w:r>
      <w:r w:rsidR="002B6C7F" w:rsidRPr="002B6C7F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1550B6" w:rsidRPr="002B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комплаенса</w:t>
      </w:r>
    </w:p>
    <w:p w:rsidR="002A7F48" w:rsidRPr="00AC39E7" w:rsidRDefault="002A7F48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0B6" w:rsidRPr="00AC39E7" w:rsidRDefault="007B3FA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оценки эффективности функционирования в </w:t>
      </w:r>
      <w:r w:rsidR="00BA431F" w:rsidRPr="00BA431F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комплаенса правовым актом </w:t>
      </w:r>
      <w:r w:rsidR="00BA431F" w:rsidRPr="00BA431F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ключевые показатели для уполномоченного 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для </w:t>
      </w:r>
      <w:r w:rsidR="00BA431F" w:rsidRPr="00BA431F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1550B6" w:rsidRPr="00BA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в целом.</w:t>
      </w:r>
    </w:p>
    <w:p w:rsidR="001550B6" w:rsidRPr="00AC39E7" w:rsidRDefault="004F1241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1550B6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Установление и оценка достижения ключевых показател</w:t>
      </w: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1550B6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рисками нарушений антимонопольного законодательства в течение отч</w:t>
      </w:r>
      <w:r w:rsidR="00082FE2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ё</w:t>
      </w:r>
      <w:r w:rsidR="001550B6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тного периода. Под отч</w:t>
      </w:r>
      <w:r w:rsidR="006C172A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ё</w:t>
      </w:r>
      <w:r w:rsidR="001550B6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тным периодом понимается календарный год.</w:t>
      </w:r>
    </w:p>
    <w:p w:rsidR="001550B6" w:rsidRPr="00AC39E7" w:rsidRDefault="004F1241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1550B6" w:rsidRPr="00AC39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Ключевые показатели эффективности функционирования  антимонопольного комплаенса представляют собой количественные характеристики работы (работоспособности) системы управления рисками нарушений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550B6" w:rsidRPr="00AC39E7" w:rsidRDefault="00EF27B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Методика расчёта ключевых показателей эффективности функционирования в </w:t>
      </w:r>
      <w:r w:rsidR="00E95D5A" w:rsidRPr="002768C0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комплаенса разрабатывается </w:t>
      </w:r>
      <w:r w:rsidR="002768C0" w:rsidRPr="002768C0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="001550B6" w:rsidRPr="00276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утверждается его правовым актом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1 апреля отч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тного года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0B6" w:rsidRPr="00AC39E7" w:rsidRDefault="00EF27B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Уполномоченное 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(не реже одного раза в год) оценку достижения ключевых показателей эффективности антимонопольного комплаенса в </w:t>
      </w:r>
      <w:r w:rsidR="00EC442D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0B6" w:rsidRPr="00AC39E7" w:rsidRDefault="00EF27BA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EC442D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="001550B6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комплаенса должна включаться в доклад об антимонопольном комплаенсе.</w:t>
      </w:r>
    </w:p>
    <w:p w:rsidR="004F1241" w:rsidRPr="00AC39E7" w:rsidRDefault="004F124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также:</w:t>
      </w:r>
    </w:p>
    <w:p w:rsidR="004F1241" w:rsidRPr="00AC39E7" w:rsidRDefault="004F124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карту рисков нарушения антимонопольного законодательства в </w:t>
      </w:r>
      <w:r w:rsidR="001C38E2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утвержденную </w:t>
      </w:r>
      <w:r w:rsidR="001C38E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тный период;</w:t>
      </w:r>
    </w:p>
    <w:p w:rsidR="004F1241" w:rsidRPr="00AC39E7" w:rsidRDefault="004F124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б) ключевые показатели эффективности антим</w:t>
      </w:r>
      <w:r w:rsidR="001C38E2">
        <w:rPr>
          <w:rFonts w:ascii="Times New Roman" w:hAnsi="Times New Roman" w:cs="Times New Roman"/>
          <w:color w:val="000000" w:themeColor="text1"/>
          <w:sz w:val="28"/>
          <w:szCs w:val="28"/>
        </w:rPr>
        <w:t>онопольного комплаенса, утверждё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нные</w:t>
      </w:r>
      <w:r w:rsidR="001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Агентства</w:t>
      </w:r>
      <w:r w:rsidR="002A7F4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на отч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тный период;</w:t>
      </w:r>
    </w:p>
    <w:p w:rsidR="004F1241" w:rsidRPr="00AC39E7" w:rsidRDefault="004F124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план мероприятий («дорожную карту») по снижению </w:t>
      </w:r>
      <w:r w:rsidR="002A7F4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нарушений антимонопольного законодательства в </w:t>
      </w:r>
      <w:r w:rsidR="001C38E2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</w:t>
      </w:r>
      <w:r w:rsidR="001C38E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="002A7F4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на отч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тный период.</w:t>
      </w:r>
    </w:p>
    <w:p w:rsidR="00AC39E7" w:rsidRPr="00AC39E7" w:rsidRDefault="00AC39E7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F4" w:rsidRPr="00AC39E7" w:rsidRDefault="00FE34F4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="00EF27BA" w:rsidRPr="00AC39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I. Доклад об антимонопольном комплаенсе</w:t>
      </w:r>
    </w:p>
    <w:p w:rsidR="00FE34F4" w:rsidRPr="00AC39E7" w:rsidRDefault="00FE34F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D1F" w:rsidRPr="00AC39E7" w:rsidRDefault="004F1241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доклада об антимонопольном комплаенсе представляется 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должностным лицом 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6C237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Агентства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подписанный </w:t>
      </w:r>
      <w:r w:rsidR="006C237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доклада представляется на утверждение </w:t>
      </w:r>
      <w:r w:rsidR="002A7F4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оллегиальному органу ежегодно в следующем порядке и сроки.</w:t>
      </w:r>
    </w:p>
    <w:p w:rsidR="00035D1F" w:rsidRPr="00AC39E7" w:rsidRDefault="00035D1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доклада об антимонопольном комплаенсе представляется 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должностным лицом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6C237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Агентства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февраля года, следующего за отч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тным.</w:t>
      </w:r>
    </w:p>
    <w:p w:rsidR="00035D1F" w:rsidRPr="00AC39E7" w:rsidRDefault="00082FE2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 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подписание проекта доклада 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01 марта года, следующего за отч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тным.</w:t>
      </w:r>
    </w:p>
    <w:p w:rsidR="00035D1F" w:rsidRPr="00AC39E7" w:rsidRDefault="00082FE2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 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представление подписанного 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Агентства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доклада в </w:t>
      </w:r>
      <w:r w:rsidR="002A7F4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оллегиальный орган в течение</w:t>
      </w:r>
      <w:r w:rsidR="0069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рабочих дней </w:t>
      </w:r>
      <w:r w:rsidR="00035D1F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подписания.</w:t>
      </w:r>
    </w:p>
    <w:p w:rsidR="00035D1F" w:rsidRPr="00AC39E7" w:rsidRDefault="00035D1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 Коллегиальный орган утверждает доклад об антимонопольном комплаенсе в срок не позднее 01 апреля года, следующего за отч</w:t>
      </w:r>
      <w:r w:rsidR="00082FE2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тным.</w:t>
      </w:r>
    </w:p>
    <w:p w:rsidR="00FE34F4" w:rsidRPr="00AC39E7" w:rsidRDefault="00035D1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7F48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Доклад об антимонопольном комплаенсе содерж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информацию:</w:t>
      </w:r>
    </w:p>
    <w:p w:rsidR="00FE34F4" w:rsidRPr="00AC39E7" w:rsidRDefault="00E5030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 результатах 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проведённой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рисков нарушения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законодательства;</w:t>
      </w:r>
    </w:p>
    <w:p w:rsidR="00FE34F4" w:rsidRPr="00AC39E7" w:rsidRDefault="00E5030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 исполнении мероприятий по снижению рисков нарушения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законодательства;</w:t>
      </w:r>
    </w:p>
    <w:p w:rsidR="00FE34F4" w:rsidRPr="00AC39E7" w:rsidRDefault="00E50304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) о достижении ключевых показателей эффективности антимонопольного комплаенса.</w:t>
      </w:r>
    </w:p>
    <w:p w:rsidR="00FE34F4" w:rsidRPr="00AC39E7" w:rsidRDefault="007B3FAE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Доклад об антимонопольном комплаенсе, 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утверждённый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коллегиальным органом, размеща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BDD" w:rsidRPr="00AC39E7" w:rsidRDefault="002A7F48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Доклад об антимонопольном комплаенсе, 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утверждённый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коллегиальным органом, направля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E34F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572BDD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ы по Ульяновской области.</w:t>
      </w:r>
    </w:p>
    <w:p w:rsidR="00FE34F4" w:rsidRPr="00AC39E7" w:rsidRDefault="00FE34F4" w:rsidP="00D464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F64" w:rsidRPr="00AC39E7" w:rsidRDefault="009C4F64" w:rsidP="009C4F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Ознакомление служащих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антимонопольным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</w:p>
    <w:p w:rsidR="009C4F64" w:rsidRPr="00AC39E7" w:rsidRDefault="009C4F6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677" w:rsidRPr="00AC39E7" w:rsidRDefault="00E47677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4F64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служащих</w:t>
      </w:r>
      <w:r w:rsidR="00C24B4B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(работников)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актом  об организации системы внутреннего обеспечения соответствия требованиям антимонопольного законодательства в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руководителями структурных подразделений</w:t>
      </w:r>
      <w:r w:rsidR="00C24B4B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7677" w:rsidRPr="00AC39E7" w:rsidRDefault="00E47677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3FAE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</w:t>
      </w:r>
      <w:r w:rsidR="003974D3"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квалификации служащих в части изучения требований антимонопольного законодательства, в том числе по вопросам антимонопольного комплаенса, осуществляется в соответствии с законодательством.</w:t>
      </w:r>
    </w:p>
    <w:p w:rsidR="003974D3" w:rsidRDefault="003974D3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Информация о проведении ознакомления служащих с актом </w:t>
      </w:r>
      <w:r w:rsidR="00CF1AF4" w:rsidRPr="00EC442D">
        <w:rPr>
          <w:rFonts w:ascii="Times New Roman" w:hAnsi="Times New Roman" w:cs="Times New Roman"/>
          <w:color w:val="000000" w:themeColor="text1"/>
          <w:sz w:val="28"/>
          <w:szCs w:val="28"/>
        </w:rPr>
        <w:t>Агентств</w:t>
      </w:r>
      <w:r w:rsidR="00CF1A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антимонопольном комплаенсе, а также о проведении обучающих мероприятий включается в Доклад об антимонопольном комплаенсе.</w:t>
      </w: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F4" w:rsidRDefault="00CF1AF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E2" w:rsidRDefault="003C57E2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254" w:rsidRPr="00D464B2" w:rsidRDefault="00C67254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254" w:rsidRPr="00D464B2" w:rsidRDefault="00C67254" w:rsidP="00C67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к Положению</w:t>
      </w:r>
    </w:p>
    <w:p w:rsidR="00C67254" w:rsidRPr="00D464B2" w:rsidRDefault="00C67254" w:rsidP="00C67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254" w:rsidRDefault="00C67254" w:rsidP="00C67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</w:p>
    <w:p w:rsidR="00C67254" w:rsidRDefault="00C67254" w:rsidP="00C67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УРОВНИ РИСКОВ </w:t>
      </w:r>
    </w:p>
    <w:p w:rsidR="00C67254" w:rsidRPr="00E50304" w:rsidRDefault="00C67254" w:rsidP="00C67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04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</w:p>
    <w:p w:rsidR="00C67254" w:rsidRPr="00D464B2" w:rsidRDefault="00C67254" w:rsidP="00C67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245"/>
      </w:tblGrid>
      <w:tr w:rsidR="00C67254" w:rsidRPr="00D464B2" w:rsidTr="001A3906">
        <w:tc>
          <w:tcPr>
            <w:tcW w:w="3969" w:type="dxa"/>
          </w:tcPr>
          <w:p w:rsidR="00C67254" w:rsidRPr="00D464B2" w:rsidRDefault="00C67254" w:rsidP="001A3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5245" w:type="dxa"/>
          </w:tcPr>
          <w:p w:rsidR="00C67254" w:rsidRPr="00D464B2" w:rsidRDefault="00C67254" w:rsidP="001A3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C67254" w:rsidRPr="00D464B2" w:rsidTr="001A3906">
        <w:tc>
          <w:tcPr>
            <w:tcW w:w="3969" w:type="dxa"/>
          </w:tcPr>
          <w:p w:rsidR="00C67254" w:rsidRPr="00D464B2" w:rsidRDefault="00C67254" w:rsidP="001A39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245" w:type="dxa"/>
          </w:tcPr>
          <w:p w:rsidR="00C67254" w:rsidRPr="00D464B2" w:rsidRDefault="00C67254" w:rsidP="001A3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трицательное влияние на отношение институтов гражданского общества к деятельности </w:t>
            </w:r>
            <w:r w:rsidR="00CF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Агентства по развитию человеческого потенциала и трудовых ресурсов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67254" w:rsidRPr="00D464B2" w:rsidTr="001A3906">
        <w:tc>
          <w:tcPr>
            <w:tcW w:w="3969" w:type="dxa"/>
          </w:tcPr>
          <w:p w:rsidR="00C67254" w:rsidRPr="00D464B2" w:rsidRDefault="00C67254" w:rsidP="001A39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5245" w:type="dxa"/>
          </w:tcPr>
          <w:p w:rsidR="00C67254" w:rsidRPr="00D464B2" w:rsidRDefault="00C67254" w:rsidP="00CF1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ероятность выдачи </w:t>
            </w:r>
            <w:r w:rsidR="00CF1AF4">
              <w:rPr>
                <w:rFonts w:ascii="Times New Roman" w:hAnsi="Times New Roman" w:cs="Times New Roman"/>
                <w:sz w:val="28"/>
                <w:szCs w:val="28"/>
              </w:rPr>
              <w:t>Агентству</w:t>
            </w:r>
            <w:r w:rsidR="00CF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</w:t>
            </w:r>
          </w:p>
        </w:tc>
      </w:tr>
      <w:tr w:rsidR="00C67254" w:rsidRPr="00D464B2" w:rsidTr="00C67254">
        <w:trPr>
          <w:trHeight w:val="907"/>
        </w:trPr>
        <w:tc>
          <w:tcPr>
            <w:tcW w:w="3969" w:type="dxa"/>
          </w:tcPr>
          <w:p w:rsidR="00C67254" w:rsidRPr="00D464B2" w:rsidRDefault="00C67254" w:rsidP="001A39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5245" w:type="dxa"/>
          </w:tcPr>
          <w:p w:rsidR="00C67254" w:rsidRPr="00D464B2" w:rsidRDefault="00C67254" w:rsidP="00CF1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ероятность выдачи </w:t>
            </w:r>
            <w:r w:rsidR="00CF1AF4">
              <w:rPr>
                <w:rFonts w:ascii="Times New Roman" w:hAnsi="Times New Roman" w:cs="Times New Roman"/>
                <w:sz w:val="28"/>
                <w:szCs w:val="28"/>
              </w:rPr>
              <w:t>Агентству</w:t>
            </w:r>
            <w:r w:rsidR="00CF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67254" w:rsidRPr="00D464B2" w:rsidTr="001A3906">
        <w:tc>
          <w:tcPr>
            <w:tcW w:w="3969" w:type="dxa"/>
          </w:tcPr>
          <w:p w:rsidR="00C67254" w:rsidRPr="00D464B2" w:rsidRDefault="00C67254" w:rsidP="001A39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245" w:type="dxa"/>
          </w:tcPr>
          <w:p w:rsidR="00C67254" w:rsidRPr="00D464B2" w:rsidRDefault="00C67254" w:rsidP="00CF1A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ероятность выдачи </w:t>
            </w:r>
            <w:r w:rsidR="00CF1AF4">
              <w:rPr>
                <w:rFonts w:ascii="Times New Roman" w:hAnsi="Times New Roman" w:cs="Times New Roman"/>
                <w:sz w:val="28"/>
                <w:szCs w:val="28"/>
              </w:rPr>
              <w:t>Агентству</w:t>
            </w:r>
            <w:r w:rsidR="00CF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67254" w:rsidRPr="00D464B2" w:rsidRDefault="00C67254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254" w:rsidRPr="00AC39E7" w:rsidRDefault="00C67254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7254" w:rsidRPr="00AC39E7" w:rsidSect="003C57E2">
      <w:headerReference w:type="default" r:id="rId8"/>
      <w:pgSz w:w="11906" w:h="16838" w:code="9"/>
      <w:pgMar w:top="1134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3D" w:rsidRDefault="000F163D" w:rsidP="003974D3">
      <w:pPr>
        <w:spacing w:after="0" w:line="240" w:lineRule="auto"/>
      </w:pPr>
      <w:r>
        <w:separator/>
      </w:r>
    </w:p>
  </w:endnote>
  <w:endnote w:type="continuationSeparator" w:id="1">
    <w:p w:rsidR="000F163D" w:rsidRDefault="000F163D" w:rsidP="0039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3D" w:rsidRDefault="000F163D" w:rsidP="003974D3">
      <w:pPr>
        <w:spacing w:after="0" w:line="240" w:lineRule="auto"/>
      </w:pPr>
      <w:r>
        <w:separator/>
      </w:r>
    </w:p>
  </w:footnote>
  <w:footnote w:type="continuationSeparator" w:id="1">
    <w:p w:rsidR="000F163D" w:rsidRDefault="000F163D" w:rsidP="0039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64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3906" w:rsidRPr="00145180" w:rsidRDefault="007F018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45180">
          <w:rPr>
            <w:rFonts w:ascii="Times New Roman" w:hAnsi="Times New Roman" w:cs="Times New Roman"/>
            <w:sz w:val="28"/>
          </w:rPr>
          <w:fldChar w:fldCharType="begin"/>
        </w:r>
        <w:r w:rsidR="001A3906" w:rsidRPr="00145180">
          <w:rPr>
            <w:rFonts w:ascii="Times New Roman" w:hAnsi="Times New Roman" w:cs="Times New Roman"/>
            <w:sz w:val="28"/>
          </w:rPr>
          <w:instrText>PAGE   \* MERGEFORMAT</w:instrText>
        </w:r>
        <w:r w:rsidRPr="00145180">
          <w:rPr>
            <w:rFonts w:ascii="Times New Roman" w:hAnsi="Times New Roman" w:cs="Times New Roman"/>
            <w:sz w:val="28"/>
          </w:rPr>
          <w:fldChar w:fldCharType="separate"/>
        </w:r>
        <w:r w:rsidR="004A30C6">
          <w:rPr>
            <w:rFonts w:ascii="Times New Roman" w:hAnsi="Times New Roman" w:cs="Times New Roman"/>
            <w:noProof/>
            <w:sz w:val="28"/>
          </w:rPr>
          <w:t>1</w:t>
        </w:r>
        <w:r w:rsidRPr="001451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A3906" w:rsidRDefault="001A39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F4"/>
    <w:rsid w:val="00004403"/>
    <w:rsid w:val="00005174"/>
    <w:rsid w:val="0001787A"/>
    <w:rsid w:val="00025DD2"/>
    <w:rsid w:val="00035D1F"/>
    <w:rsid w:val="00037BAF"/>
    <w:rsid w:val="0007313B"/>
    <w:rsid w:val="00082FE2"/>
    <w:rsid w:val="000B4B48"/>
    <w:rsid w:val="000D59BC"/>
    <w:rsid w:val="000F163D"/>
    <w:rsid w:val="0010717A"/>
    <w:rsid w:val="00145180"/>
    <w:rsid w:val="001550B6"/>
    <w:rsid w:val="001875A8"/>
    <w:rsid w:val="001A3906"/>
    <w:rsid w:val="001C38E2"/>
    <w:rsid w:val="00233D8E"/>
    <w:rsid w:val="002429C1"/>
    <w:rsid w:val="00250249"/>
    <w:rsid w:val="00254C0C"/>
    <w:rsid w:val="00264876"/>
    <w:rsid w:val="002768C0"/>
    <w:rsid w:val="00286BC5"/>
    <w:rsid w:val="00290303"/>
    <w:rsid w:val="002A7F48"/>
    <w:rsid w:val="002B6C7F"/>
    <w:rsid w:val="002C6D53"/>
    <w:rsid w:val="002D69F2"/>
    <w:rsid w:val="002F563F"/>
    <w:rsid w:val="00332FA5"/>
    <w:rsid w:val="00340544"/>
    <w:rsid w:val="00355006"/>
    <w:rsid w:val="00393F7A"/>
    <w:rsid w:val="003974D3"/>
    <w:rsid w:val="00397D06"/>
    <w:rsid w:val="003A0599"/>
    <w:rsid w:val="003C57E2"/>
    <w:rsid w:val="003D4319"/>
    <w:rsid w:val="003D4EEF"/>
    <w:rsid w:val="003E672E"/>
    <w:rsid w:val="003E70E4"/>
    <w:rsid w:val="00430741"/>
    <w:rsid w:val="00433DC5"/>
    <w:rsid w:val="00436F64"/>
    <w:rsid w:val="0044347A"/>
    <w:rsid w:val="00470BBC"/>
    <w:rsid w:val="00492C3A"/>
    <w:rsid w:val="004A30C6"/>
    <w:rsid w:val="004A4792"/>
    <w:rsid w:val="004B55EB"/>
    <w:rsid w:val="004C083E"/>
    <w:rsid w:val="004D1B97"/>
    <w:rsid w:val="004F1241"/>
    <w:rsid w:val="00501999"/>
    <w:rsid w:val="005100F1"/>
    <w:rsid w:val="00521DD0"/>
    <w:rsid w:val="00544679"/>
    <w:rsid w:val="00547F90"/>
    <w:rsid w:val="00554D9B"/>
    <w:rsid w:val="0056409A"/>
    <w:rsid w:val="00572BDD"/>
    <w:rsid w:val="00583F33"/>
    <w:rsid w:val="005B4E30"/>
    <w:rsid w:val="00612718"/>
    <w:rsid w:val="00633FBC"/>
    <w:rsid w:val="00686CEA"/>
    <w:rsid w:val="00694C0A"/>
    <w:rsid w:val="006C172A"/>
    <w:rsid w:val="006C2374"/>
    <w:rsid w:val="006C2501"/>
    <w:rsid w:val="006C2B4C"/>
    <w:rsid w:val="006D5EA3"/>
    <w:rsid w:val="006E6BC8"/>
    <w:rsid w:val="006E7277"/>
    <w:rsid w:val="00721DD0"/>
    <w:rsid w:val="00776F8F"/>
    <w:rsid w:val="007834F2"/>
    <w:rsid w:val="00787F5C"/>
    <w:rsid w:val="007A01C5"/>
    <w:rsid w:val="007A6959"/>
    <w:rsid w:val="007B25E4"/>
    <w:rsid w:val="007B2817"/>
    <w:rsid w:val="007B3FAE"/>
    <w:rsid w:val="007D526C"/>
    <w:rsid w:val="007F0182"/>
    <w:rsid w:val="008023A5"/>
    <w:rsid w:val="00811545"/>
    <w:rsid w:val="008A1A80"/>
    <w:rsid w:val="0099414F"/>
    <w:rsid w:val="009B3A1C"/>
    <w:rsid w:val="009C336A"/>
    <w:rsid w:val="009C4F64"/>
    <w:rsid w:val="009D2DAC"/>
    <w:rsid w:val="009D3874"/>
    <w:rsid w:val="009D3B5F"/>
    <w:rsid w:val="00A10373"/>
    <w:rsid w:val="00A20820"/>
    <w:rsid w:val="00A303E0"/>
    <w:rsid w:val="00A52C47"/>
    <w:rsid w:val="00A5400D"/>
    <w:rsid w:val="00A56665"/>
    <w:rsid w:val="00A701DE"/>
    <w:rsid w:val="00AB6FFD"/>
    <w:rsid w:val="00AC39E7"/>
    <w:rsid w:val="00B44292"/>
    <w:rsid w:val="00B53D84"/>
    <w:rsid w:val="00B814D4"/>
    <w:rsid w:val="00BA431F"/>
    <w:rsid w:val="00BA7FCC"/>
    <w:rsid w:val="00BB7CD8"/>
    <w:rsid w:val="00BD5ACF"/>
    <w:rsid w:val="00BE15A6"/>
    <w:rsid w:val="00C03A77"/>
    <w:rsid w:val="00C11645"/>
    <w:rsid w:val="00C232DE"/>
    <w:rsid w:val="00C24B4B"/>
    <w:rsid w:val="00C349A4"/>
    <w:rsid w:val="00C378C0"/>
    <w:rsid w:val="00C63D05"/>
    <w:rsid w:val="00C67254"/>
    <w:rsid w:val="00C76DE6"/>
    <w:rsid w:val="00C92803"/>
    <w:rsid w:val="00CB5FD2"/>
    <w:rsid w:val="00CB7D37"/>
    <w:rsid w:val="00CF1AF4"/>
    <w:rsid w:val="00D16C5D"/>
    <w:rsid w:val="00D233A5"/>
    <w:rsid w:val="00D464B2"/>
    <w:rsid w:val="00D61191"/>
    <w:rsid w:val="00D72F79"/>
    <w:rsid w:val="00D85A59"/>
    <w:rsid w:val="00DB0134"/>
    <w:rsid w:val="00DC5529"/>
    <w:rsid w:val="00DD69A4"/>
    <w:rsid w:val="00DE04D8"/>
    <w:rsid w:val="00DE7756"/>
    <w:rsid w:val="00E4598F"/>
    <w:rsid w:val="00E47677"/>
    <w:rsid w:val="00E50304"/>
    <w:rsid w:val="00E95D5A"/>
    <w:rsid w:val="00EC442D"/>
    <w:rsid w:val="00EF27BA"/>
    <w:rsid w:val="00F0198F"/>
    <w:rsid w:val="00F345D3"/>
    <w:rsid w:val="00F470DA"/>
    <w:rsid w:val="00F56FF5"/>
    <w:rsid w:val="00F57AC1"/>
    <w:rsid w:val="00F64AC5"/>
    <w:rsid w:val="00F8789E"/>
    <w:rsid w:val="00FA777D"/>
    <w:rsid w:val="00FD3617"/>
    <w:rsid w:val="00FE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A6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4D3"/>
  </w:style>
  <w:style w:type="paragraph" w:styleId="a7">
    <w:name w:val="footer"/>
    <w:basedOn w:val="a"/>
    <w:link w:val="a8"/>
    <w:uiPriority w:val="99"/>
    <w:unhideWhenUsed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4D3"/>
  </w:style>
  <w:style w:type="paragraph" w:styleId="a9">
    <w:name w:val="No Spacing"/>
    <w:link w:val="aa"/>
    <w:uiPriority w:val="1"/>
    <w:qFormat/>
    <w:rsid w:val="001875A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875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A6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4D3"/>
  </w:style>
  <w:style w:type="paragraph" w:styleId="a7">
    <w:name w:val="footer"/>
    <w:basedOn w:val="a"/>
    <w:link w:val="a8"/>
    <w:uiPriority w:val="99"/>
    <w:unhideWhenUsed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4D3"/>
  </w:style>
  <w:style w:type="paragraph" w:styleId="a9">
    <w:name w:val="No Spacing"/>
    <w:link w:val="aa"/>
    <w:uiPriority w:val="1"/>
    <w:qFormat/>
    <w:rsid w:val="001875A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875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E234ABE0856ECB6C00178FEF0B2261FA7FA3733883B91D9D3AADD3030990058F140EBEB6884CDD4A1C53E29FD481C4F89FED284CA320B0E5B245C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2627-91C2-4C7E-9260-81B7DAA0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Olga Brenduk</cp:lastModifiedBy>
  <cp:revision>2</cp:revision>
  <cp:lastPrinted>2018-12-18T13:46:00Z</cp:lastPrinted>
  <dcterms:created xsi:type="dcterms:W3CDTF">2019-01-22T07:09:00Z</dcterms:created>
  <dcterms:modified xsi:type="dcterms:W3CDTF">2019-01-22T07:09:00Z</dcterms:modified>
</cp:coreProperties>
</file>