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04462380"/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</w:t>
      </w:r>
    </w:p>
    <w:p w:rsidR="00197BF9" w:rsidRDefault="00197BF9" w:rsidP="00197BF9">
      <w:pPr>
        <w:widowControl w:val="0"/>
        <w:pBdr>
          <w:bottom w:val="none" w:sz="0" w:space="0" w:color="auto"/>
        </w:pBdr>
        <w:suppressAutoHyphens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областного бюджета Ульяновской области юридическим лицам,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не являющимся государственными (муниципальными) учреждениями,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целях финансового обеспечения затрат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, связанных с осуществлением деятельности, направленной на создание системы обеспечения вызова экстренных оперативных служб по единому номеру «112»</w:t>
      </w:r>
    </w:p>
    <w:p w:rsidR="00197BF9" w:rsidRDefault="00197BF9" w:rsidP="00197BF9">
      <w:pPr>
        <w:widowControl w:val="0"/>
        <w:pBdr>
          <w:bottom w:val="none" w:sz="0" w:space="0" w:color="auto"/>
        </w:pBdr>
        <w:suppressAutoHyphens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BF9" w:rsidRP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</w:rPr>
      </w:pPr>
      <w:r w:rsidRPr="00197BF9">
        <w:rPr>
          <w:rStyle w:val="Hyperlink0"/>
        </w:rPr>
        <w:t xml:space="preserve">В соответствии со статьёй 78 Бюджетного кодекса Российской Федерации, </w:t>
      </w:r>
      <w:r>
        <w:rPr>
          <w:rStyle w:val="Hyperlink0"/>
        </w:rPr>
        <w:br/>
      </w:r>
      <w:r w:rsidRPr="00197BF9">
        <w:rPr>
          <w:rStyle w:val="Hyperlink0"/>
        </w:rPr>
        <w:t xml:space="preserve">в целях реализации мероприятий государственной программы Ульяновской области «Обеспечение правопорядка и безопасности жизнедеятельности </w:t>
      </w:r>
      <w:r>
        <w:rPr>
          <w:rStyle w:val="Hyperlink0"/>
        </w:rPr>
        <w:br/>
      </w:r>
      <w:r w:rsidRPr="00197BF9">
        <w:rPr>
          <w:rStyle w:val="Hyperlink0"/>
        </w:rPr>
        <w:t>на территории Ульяновской области» на 2014-2021 годы, утверждённой постановлением Правительства Ульяновской области от11.09.2013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годы», Пра</w:t>
      </w:r>
      <w:r>
        <w:rPr>
          <w:rStyle w:val="Hyperlink0"/>
        </w:rPr>
        <w:t xml:space="preserve">вительство Ульяновской области  </w:t>
      </w:r>
      <w:r w:rsidRPr="00197BF9">
        <w:rPr>
          <w:rStyle w:val="Hyperlink0"/>
        </w:rPr>
        <w:t>по с т а н о в л я е т:</w:t>
      </w:r>
    </w:p>
    <w:p w:rsidR="00197BF9" w:rsidRP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0"/>
          <w:spacing w:val="0"/>
        </w:rPr>
      </w:pPr>
      <w:r w:rsidRPr="00197BF9">
        <w:rPr>
          <w:rStyle w:val="Hyperlink0"/>
          <w:spacing w:val="0"/>
        </w:rPr>
        <w:t xml:space="preserve">1. Утвердить прилагаемый Порядок предоставления субсидий </w:t>
      </w:r>
      <w:r w:rsidRPr="00197BF9">
        <w:rPr>
          <w:rStyle w:val="Hyperlink0"/>
          <w:spacing w:val="0"/>
        </w:rPr>
        <w:br/>
        <w:t xml:space="preserve">из областного бюджета Ульяновской области юридическим лицам, </w:t>
      </w:r>
      <w:r w:rsidRPr="00197BF9">
        <w:rPr>
          <w:rStyle w:val="Hyperlink0"/>
          <w:spacing w:val="0"/>
        </w:rPr>
        <w:br/>
        <w:t>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создание системы обеспечения вызова экстренных оперативных служб по единому номеру «112».</w:t>
      </w:r>
    </w:p>
    <w:p w:rsidR="00197BF9" w:rsidRP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ind w:firstLine="709"/>
        <w:jc w:val="both"/>
        <w:rPr>
          <w:rStyle w:val="Hyperlink1"/>
        </w:rPr>
      </w:pPr>
      <w:r w:rsidRPr="00197BF9">
        <w:rPr>
          <w:rStyle w:val="Hyperlink0"/>
          <w:spacing w:val="0"/>
        </w:rPr>
        <w:t>2. Настоящее постановление вступает в силу на следующий день после дня его официального опубликования.</w:t>
      </w: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rPr>
          <w:rStyle w:val="Hyperlink0"/>
        </w:rPr>
      </w:pPr>
      <w:r>
        <w:rPr>
          <w:rStyle w:val="Hyperlink0"/>
        </w:rPr>
        <w:t xml:space="preserve">Председатель </w:t>
      </w:r>
    </w:p>
    <w:p w:rsidR="00197BF9" w:rsidRDefault="00197BF9" w:rsidP="00197BF9">
      <w:pPr>
        <w:widowControl w:val="0"/>
        <w:pBdr>
          <w:bottom w:val="none" w:sz="0" w:space="0" w:color="auto"/>
        </w:pBdr>
        <w:spacing w:after="0" w:line="240" w:lineRule="auto"/>
        <w:rPr>
          <w:rStyle w:val="Hyperlink0"/>
        </w:rPr>
      </w:pPr>
      <w:r>
        <w:rPr>
          <w:rStyle w:val="Hyperlink0"/>
        </w:rPr>
        <w:t>Правительства области                                                                               А.А.Смекалин</w:t>
      </w:r>
    </w:p>
    <w:p w:rsidR="00197BF9" w:rsidRDefault="00197BF9" w:rsidP="00197BF9">
      <w:pPr>
        <w:widowControl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7BF9" w:rsidRDefault="00197BF9" w:rsidP="00197BF9">
      <w:pPr>
        <w:widowControl w:val="0"/>
        <w:spacing w:after="0" w:line="230" w:lineRule="auto"/>
      </w:pPr>
    </w:p>
    <w:p w:rsidR="00197BF9" w:rsidRDefault="00197BF9">
      <w:pPr>
        <w:widowControl w:val="0"/>
        <w:spacing w:after="0" w:line="240" w:lineRule="auto"/>
        <w:ind w:left="5670"/>
        <w:jc w:val="center"/>
        <w:outlineLvl w:val="0"/>
        <w:rPr>
          <w:rStyle w:val="Hyperlink1"/>
        </w:rPr>
        <w:sectPr w:rsidR="00197BF9" w:rsidSect="00EC69F1">
          <w:headerReference w:type="default" r:id="rId7"/>
          <w:footerReference w:type="first" r:id="rId8"/>
          <w:pgSz w:w="11900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D21740" w:rsidRDefault="009A286D">
      <w:pPr>
        <w:widowControl w:val="0"/>
        <w:spacing w:after="0" w:line="240" w:lineRule="auto"/>
        <w:ind w:left="5670"/>
        <w:jc w:val="center"/>
        <w:outlineLvl w:val="0"/>
        <w:rPr>
          <w:rStyle w:val="Hyperlink1"/>
        </w:rPr>
      </w:pPr>
      <w:r>
        <w:rPr>
          <w:rStyle w:val="Hyperlink1"/>
        </w:rPr>
        <w:lastRenderedPageBreak/>
        <w:t>УТВЕРЖДЁН</w:t>
      </w:r>
    </w:p>
    <w:p w:rsidR="00D21740" w:rsidRDefault="00D21740">
      <w:pPr>
        <w:widowControl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8A4731">
      <w:pPr>
        <w:widowControl w:val="0"/>
        <w:spacing w:after="0" w:line="240" w:lineRule="auto"/>
        <w:jc w:val="right"/>
        <w:rPr>
          <w:rStyle w:val="Hyperlink1"/>
        </w:rPr>
      </w:pPr>
      <w:r>
        <w:rPr>
          <w:rStyle w:val="Hyperlink1"/>
        </w:rPr>
        <w:t>постановлением Правительства</w:t>
      </w:r>
    </w:p>
    <w:p w:rsidR="00D21740" w:rsidRDefault="009A286D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yperlink1"/>
        </w:rPr>
        <w:t>Ульяновской области</w:t>
      </w:r>
    </w:p>
    <w:p w:rsidR="00D21740" w:rsidRDefault="00D21740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9F1" w:rsidRPr="00EC69F1" w:rsidRDefault="00EC69F1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47DB9" w:rsidRPr="0010058F" w:rsidRDefault="00547DB9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DB9" w:rsidRPr="0010058F" w:rsidRDefault="00547DB9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>
      <w:pPr>
        <w:widowControl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21740" w:rsidRDefault="009A286D">
      <w:pPr>
        <w:widowControl w:val="0"/>
        <w:suppressAutoHyphens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из областного бюджета </w:t>
      </w:r>
    </w:p>
    <w:p w:rsidR="00D21740" w:rsidRDefault="009A286D">
      <w:pPr>
        <w:widowControl w:val="0"/>
        <w:suppressAutoHyphens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Ульяновской области юридическим лицам, </w:t>
      </w:r>
      <w:bookmarkStart w:id="1" w:name="_Hlk5044623802"/>
      <w:r>
        <w:rPr>
          <w:rFonts w:ascii="Times New Roman" w:hAnsi="Times New Roman"/>
          <w:b/>
          <w:bCs/>
          <w:sz w:val="28"/>
          <w:szCs w:val="28"/>
        </w:rPr>
        <w:t>не являющимся государственными (муниципальными) учреждениями,</w:t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в целях финансового обеспечения затрат, связанных с осуществлением деятельности, направленной на создание системы обеспечения вызова экстренных оперативных служб по единому номеру «112»</w:t>
      </w:r>
    </w:p>
    <w:p w:rsidR="00D21740" w:rsidRDefault="00D21740">
      <w:pPr>
        <w:widowControl w:val="0"/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>
      <w:pPr>
        <w:widowControl w:val="0"/>
        <w:spacing w:after="0" w:line="250" w:lineRule="auto"/>
        <w:jc w:val="center"/>
        <w:rPr>
          <w:rStyle w:val="Hyperlink1"/>
        </w:rPr>
      </w:pPr>
      <w:r>
        <w:rPr>
          <w:rStyle w:val="Hyperlink1"/>
        </w:rPr>
        <w:t xml:space="preserve">1. Общие положения </w:t>
      </w:r>
    </w:p>
    <w:p w:rsidR="00D21740" w:rsidRDefault="00D21740">
      <w:pPr>
        <w:widowControl w:val="0"/>
        <w:spacing w:after="0" w:line="25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Pr="00A6093E" w:rsidRDefault="009A286D" w:rsidP="00A6093E">
      <w:pPr>
        <w:widowControl w:val="0"/>
        <w:spacing w:after="0" w:line="250" w:lineRule="auto"/>
        <w:ind w:firstLine="709"/>
        <w:jc w:val="both"/>
        <w:rPr>
          <w:rStyle w:val="Hyperlink0"/>
          <w:spacing w:val="0"/>
        </w:rPr>
      </w:pPr>
      <w:r>
        <w:rPr>
          <w:rStyle w:val="Hyperlink1"/>
        </w:rPr>
        <w:t xml:space="preserve">1.1. Настоящий Порядок устанавливает правила предоставления субсидий из областного бюджета Ульяновской области </w:t>
      </w:r>
      <w:bookmarkStart w:id="2" w:name="_Hlk507754714"/>
      <w:r>
        <w:rPr>
          <w:rStyle w:val="Hyperlink1"/>
        </w:rPr>
        <w:t>юридическим лицам,                         не являющимся государственными (муниципальными) учреждениями</w:t>
      </w:r>
      <w:r w:rsidR="00A6093E">
        <w:rPr>
          <w:rStyle w:val="Hyperlink1"/>
        </w:rPr>
        <w:br/>
      </w:r>
      <w:r w:rsidR="00A6093E" w:rsidRPr="00A6093E">
        <w:rPr>
          <w:rStyle w:val="Hyperlink1"/>
        </w:rPr>
        <w:t>(</w:t>
      </w:r>
      <w:r w:rsidR="00A6093E">
        <w:rPr>
          <w:rStyle w:val="Hyperlink1"/>
        </w:rPr>
        <w:t>далее – организации)</w:t>
      </w:r>
      <w:r>
        <w:rPr>
          <w:rStyle w:val="Hyperlink1"/>
        </w:rPr>
        <w:t>, в целях финансового обеспече</w:t>
      </w:r>
      <w:r>
        <w:rPr>
          <w:rStyle w:val="Hyperlink0"/>
        </w:rPr>
        <w:t xml:space="preserve">ния затрат, </w:t>
      </w:r>
      <w:bookmarkEnd w:id="2"/>
      <w:r>
        <w:rPr>
          <w:rStyle w:val="Hyperlink0"/>
        </w:rPr>
        <w:t xml:space="preserve">связанных </w:t>
      </w:r>
      <w:r w:rsidR="00A6093E">
        <w:rPr>
          <w:rStyle w:val="Hyperlink0"/>
        </w:rPr>
        <w:br/>
      </w:r>
      <w:r>
        <w:rPr>
          <w:rStyle w:val="Hyperlink0"/>
        </w:rPr>
        <w:t xml:space="preserve">с осуществлением деятельности, направленной на создание системы обеспечения вызова экстренных оперативных служб по единому номеру «112» </w:t>
      </w:r>
      <w:r w:rsidR="00A6093E">
        <w:rPr>
          <w:rStyle w:val="Hyperlink0"/>
        </w:rPr>
        <w:br/>
      </w:r>
      <w:r>
        <w:rPr>
          <w:rStyle w:val="Hyperlink0"/>
        </w:rPr>
        <w:t xml:space="preserve">(далее – </w:t>
      </w:r>
      <w:r w:rsidR="00A6093E">
        <w:rPr>
          <w:rStyle w:val="Hyperlink0"/>
        </w:rPr>
        <w:t xml:space="preserve">деятельность, направленная на создание системы «112», субсидии </w:t>
      </w:r>
      <w:r>
        <w:rPr>
          <w:rStyle w:val="Hyperlink1"/>
        </w:rPr>
        <w:t>соответственно).</w:t>
      </w:r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1.2. Субсидии предоставляются в пределах бюджетных ассигнований, предусмотренных в областном бюджете Ульяновской области                                       на соответствующий финансовый год и плановый период, и лимитов бюджетных обязательств на предоставление субсидий, доведённых                             до Правительства Ульяновской области </w:t>
      </w:r>
      <w:r>
        <w:rPr>
          <w:rStyle w:val="Hyperlink0"/>
        </w:rPr>
        <w:t xml:space="preserve">(далее – Уполномоченный орган)                 как получателя бюджетных средств. </w:t>
      </w:r>
    </w:p>
    <w:p w:rsidR="00D21740" w:rsidRDefault="009A286D">
      <w:pPr>
        <w:widowControl w:val="0"/>
        <w:spacing w:after="0" w:line="250" w:lineRule="auto"/>
        <w:ind w:firstLine="709"/>
        <w:jc w:val="both"/>
        <w:rPr>
          <w:rStyle w:val="Hyperlink0"/>
        </w:rPr>
      </w:pPr>
      <w:r>
        <w:rPr>
          <w:rStyle w:val="Hyperlink0"/>
        </w:rPr>
        <w:t>1.3. Субсидии предоставляются организации, ставшей победителем</w:t>
      </w:r>
      <w:r>
        <w:rPr>
          <w:rStyle w:val="Hyperlink1"/>
        </w:rPr>
        <w:t xml:space="preserve"> конкурсного отбора, проведённого в соответствии с нас</w:t>
      </w:r>
      <w:r>
        <w:rPr>
          <w:rStyle w:val="Hyperlink0"/>
        </w:rPr>
        <w:t>тоящим Порядком (далее – отбор).</w:t>
      </w:r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0"/>
        </w:rPr>
        <w:t xml:space="preserve">1.4. </w:t>
      </w:r>
      <w:bookmarkStart w:id="3" w:name="_Hlk518898826"/>
      <w:r>
        <w:rPr>
          <w:rStyle w:val="Hyperlink0"/>
        </w:rPr>
        <w:t xml:space="preserve">Объём субсидий определяется исходя из объёма затрат организаций, </w:t>
      </w:r>
      <w:r>
        <w:rPr>
          <w:rStyle w:val="Hyperlink1"/>
        </w:rPr>
        <w:t xml:space="preserve">связанных с оказанием услуг по созданию, обеспечению функционирования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и развитию службы обеспечения вызова экстренных оперативных служб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по единому номеру «112» на территории Ульяновской области</w:t>
      </w:r>
      <w:bookmarkEnd w:id="3"/>
      <w:r>
        <w:rPr>
          <w:rStyle w:val="Hyperlink1"/>
        </w:rPr>
        <w:t>.</w:t>
      </w:r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1.5. Участниками отбора могут быть организации, соответствующие следующим требованиям:</w:t>
      </w:r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1) организация не должна являться государственным (муниципальным) учреждением;</w:t>
      </w:r>
      <w:bookmarkStart w:id="4" w:name="_Hlk520879686"/>
      <w:bookmarkEnd w:id="4"/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2) организация должна осуществлять </w:t>
      </w:r>
      <w:r>
        <w:rPr>
          <w:rStyle w:val="Hyperlink0"/>
        </w:rPr>
        <w:t xml:space="preserve">деятельность, направленную </w:t>
      </w:r>
      <w:r>
        <w:rPr>
          <w:rStyle w:val="Hyperlink0"/>
          <w:rFonts w:ascii="Arial Unicode MS" w:eastAsia="Arial Unicode MS" w:hAnsi="Arial Unicode MS" w:cs="Arial Unicode MS"/>
        </w:rPr>
        <w:br/>
      </w:r>
      <w:r>
        <w:rPr>
          <w:rStyle w:val="Hyperlink0"/>
        </w:rPr>
        <w:t>на создание системы 112</w:t>
      </w:r>
      <w:r>
        <w:rPr>
          <w:rStyle w:val="Hyperlink1"/>
        </w:rPr>
        <w:t>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1"/>
        </w:rPr>
      </w:pPr>
      <w:bookmarkStart w:id="5" w:name="_Hlk5208796862"/>
      <w:r>
        <w:rPr>
          <w:rStyle w:val="Hyperlink1"/>
        </w:rPr>
        <w:lastRenderedPageBreak/>
        <w:t xml:space="preserve">3) </w:t>
      </w:r>
      <w:bookmarkStart w:id="6" w:name="_Hlk52087968622"/>
      <w:bookmarkEnd w:id="5"/>
      <w:r>
        <w:rPr>
          <w:rStyle w:val="Hyperlink1"/>
        </w:rPr>
        <w:t xml:space="preserve">организация должна обладать опытом </w:t>
      </w:r>
      <w:r w:rsidR="00231F1F">
        <w:rPr>
          <w:rStyle w:val="Hyperlink1"/>
        </w:rPr>
        <w:t xml:space="preserve">деятельности в сфере оказания услуг </w:t>
      </w:r>
      <w:r>
        <w:rPr>
          <w:rStyle w:val="Hyperlink1"/>
        </w:rPr>
        <w:t xml:space="preserve">по </w:t>
      </w:r>
      <w:r w:rsidR="00231F1F">
        <w:rPr>
          <w:rStyle w:val="Hyperlink1"/>
        </w:rPr>
        <w:t xml:space="preserve">созданию, </w:t>
      </w:r>
      <w:r>
        <w:rPr>
          <w:rStyle w:val="Hyperlink1"/>
        </w:rPr>
        <w:t>обеспечению функционирования и развитию службы обеспечения вызова экстренных оперативных служб по единому номеру «112»;</w:t>
      </w:r>
    </w:p>
    <w:bookmarkEnd w:id="6"/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1"/>
        </w:rPr>
        <w:t>4) у организации до</w:t>
      </w:r>
      <w:r>
        <w:rPr>
          <w:rStyle w:val="Hyperlink0"/>
        </w:rPr>
        <w:t xml:space="preserve">лжна отсутствовать неисполненная обязанность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о налогах и сборах;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5) у организации должна отсутствовать просроченная задолженность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по возврату в областной бюджет Ульяновской области субсидий, предоставленных в том числе в соответствии с иными правовыми актами,                   и иная просроченная (неурегулированная) задолженность перед областным бюджетом Ульяновской области;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6) у организации должна отсутствовать просроченная (неурегулированная) задолженность по денежным обязател</w:t>
      </w:r>
      <w:r w:rsidR="00C611BF">
        <w:rPr>
          <w:rStyle w:val="Hyperlink0"/>
        </w:rPr>
        <w:t>ьствам перед Ульяновской областью</w:t>
      </w:r>
      <w:r>
        <w:rPr>
          <w:rStyle w:val="Hyperlink0"/>
        </w:rPr>
        <w:t xml:space="preserve">; 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7) организация не должна находиться в процессе реорганизации, ликвидации, банкротства;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8) организация не должна являться иностранным юридическим лицом,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</w:t>
      </w:r>
      <w:hyperlink r:id="rId9" w:history="1">
        <w:r>
          <w:rPr>
            <w:rStyle w:val="Hyperlink0"/>
          </w:rPr>
          <w:t>перечень</w:t>
        </w:r>
      </w:hyperlink>
      <w:r>
        <w:rPr>
          <w:rStyle w:val="Hyperlink0"/>
        </w:rPr>
        <w:t xml:space="preserve"> государств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 xml:space="preserve">и территорий, предоставляющих льготный налоговый режим налогообложения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9) организация не должна получать средства из областного бюджета Ульяновской области на основании иных нормативных правовых актов на цели, указанные </w:t>
      </w:r>
      <w:r w:rsidR="00BA3888">
        <w:rPr>
          <w:rStyle w:val="Hyperlink0"/>
        </w:rPr>
        <w:t>в пункте 1.1 настоящего раздела;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10) организации не должно быть назначено административное наказание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за нарушение условий предоставления из областного бюджета Ульяновской области иных субсидий, если срок, в течение которого организация считается подвергнутой админи</w:t>
      </w:r>
      <w:r w:rsidR="00C611BF">
        <w:rPr>
          <w:rStyle w:val="Hyperlink0"/>
        </w:rPr>
        <w:t>стративному наказанию, не истёк.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1.6. Уполномоченный орган: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1) утверждает состав комиссии по проведению отбора (далее – комиссия);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2) обеспечивает деятельность комиссии;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3) устанавливает сроки приёма заявок для участи</w:t>
      </w:r>
      <w:r w:rsidR="007A47E0">
        <w:rPr>
          <w:rStyle w:val="Hyperlink0"/>
        </w:rPr>
        <w:t xml:space="preserve">я в отборе </w:t>
      </w:r>
      <w:r w:rsidR="00737A34">
        <w:rPr>
          <w:rStyle w:val="Hyperlink0"/>
        </w:rPr>
        <w:br/>
      </w:r>
      <w:r>
        <w:rPr>
          <w:rStyle w:val="Hyperlink0"/>
        </w:rPr>
        <w:t>(далее – заявки);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4) объявляет о проведении отбора;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5) организует распространение информации о проведении отбора                           в информационно-телекоммуникационной сети «Интернет» (далее – сеть «Интернет»);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 xml:space="preserve">6) организует консультирование организаций по вопросам участия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в отборе;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7) организует приём, регистрацию и рассмотрение заявок;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8) обеспечивает сохранность представленных заявок;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lastRenderedPageBreak/>
        <w:t xml:space="preserve">9) принимает на основании содержащейся в протоколе заседания комиссии рекомендации решение об определении победителя отбора                        </w:t>
      </w:r>
      <w:r w:rsidR="00C611BF">
        <w:rPr>
          <w:rStyle w:val="Hyperlink1"/>
        </w:rPr>
        <w:t xml:space="preserve"> и о предоставлении ему субсидии</w:t>
      </w:r>
      <w:r>
        <w:rPr>
          <w:rStyle w:val="Hyperlink1"/>
        </w:rPr>
        <w:t>;</w:t>
      </w:r>
    </w:p>
    <w:p w:rsidR="00D21740" w:rsidRDefault="009A286D" w:rsidP="00EC69F1">
      <w:pPr>
        <w:widowControl w:val="0"/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1"/>
        </w:rPr>
        <w:t xml:space="preserve">10) обеспечивает </w:t>
      </w:r>
      <w:r>
        <w:rPr>
          <w:rStyle w:val="Hyperlink0"/>
        </w:rPr>
        <w:t>заключение согл</w:t>
      </w:r>
      <w:r w:rsidR="00C611BF">
        <w:rPr>
          <w:rStyle w:val="Hyperlink0"/>
        </w:rPr>
        <w:t>ашения о предоставлении субсидии</w:t>
      </w:r>
      <w:r>
        <w:rPr>
          <w:rStyle w:val="Hyperlink0"/>
        </w:rPr>
        <w:t xml:space="preserve"> (далее – </w:t>
      </w:r>
      <w:r w:rsidR="00EC69F1">
        <w:rPr>
          <w:rStyle w:val="Hyperlink0"/>
        </w:rPr>
        <w:t>С</w:t>
      </w:r>
      <w:r>
        <w:rPr>
          <w:rStyle w:val="Hyperlink0"/>
        </w:rPr>
        <w:t>оглашение).</w:t>
      </w:r>
    </w:p>
    <w:p w:rsidR="00D21740" w:rsidRDefault="00D21740" w:rsidP="00EC6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21740" w:rsidRDefault="009A286D" w:rsidP="00EC69F1">
      <w:pPr>
        <w:spacing w:after="0" w:line="240" w:lineRule="auto"/>
        <w:jc w:val="center"/>
        <w:rPr>
          <w:rStyle w:val="Hyperlink0"/>
        </w:rPr>
      </w:pPr>
      <w:r>
        <w:rPr>
          <w:rStyle w:val="Hyperlink0"/>
        </w:rPr>
        <w:t>2. Комиссия</w:t>
      </w:r>
    </w:p>
    <w:p w:rsidR="00D21740" w:rsidRDefault="00D21740" w:rsidP="00EC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2.1. Комиссия состоит из председателя комиссии, заместителя председателя комиссии, секретаря комиссии и иных членов комиссии.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2.2. Председатель комиссии: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1) организует деятельность комиссии;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2) назначает дату, место и время проведения заседания комиссии;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3) утверждает повестку дня заседания комиссии;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4) ведёт заседания комиссии.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2.3. В случае отсутствия председателя комиссии его обязанности исполняет заместитель председателя комиссии.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0"/>
        </w:rPr>
      </w:pPr>
      <w:r>
        <w:rPr>
          <w:rStyle w:val="Hyperlink0"/>
        </w:rPr>
        <w:t>2.4. Секретарь комиссии: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0"/>
        </w:rPr>
        <w:t>1) извещает членов комиссии о дате, времени и месте проведения з</w:t>
      </w:r>
      <w:r>
        <w:rPr>
          <w:rStyle w:val="Hyperlink1"/>
        </w:rPr>
        <w:t>аседания комиссии;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2) ведёт протокол заседания комиссии.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2.5. Состав комиссии формируется из представителей Уполномоченного органа. В случае необходимости Уполномоченный орган может привлекать</w:t>
      </w:r>
      <w:r w:rsidR="003448BA">
        <w:rPr>
          <w:rStyle w:val="Hyperlink1"/>
        </w:rPr>
        <w:br/>
      </w:r>
      <w:r>
        <w:rPr>
          <w:rStyle w:val="Hyperlink1"/>
        </w:rPr>
        <w:t>к участию в деятельности комиссии представителей иных исполнительных органов государственной власти Ульяновской области.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Число членов комиссии должно быть нечётным и составлять не менее                7 человек.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Fonts w:ascii="Times New Roman" w:hAnsi="Times New Roman"/>
          <w:sz w:val="28"/>
          <w:szCs w:val="28"/>
        </w:rPr>
        <w:t>2.</w:t>
      </w:r>
      <w:r w:rsidRPr="007A47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Комиссия: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1) рассматривает заявки и принимает решение об определении победителя отбора;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2) приглашает в случае необходимости представителей организаций                на свои засе</w:t>
      </w:r>
      <w:r w:rsidR="00C611BF">
        <w:rPr>
          <w:rStyle w:val="Hyperlink1"/>
        </w:rPr>
        <w:t>дания, запрашивает у организаций</w:t>
      </w:r>
      <w:r>
        <w:rPr>
          <w:rStyle w:val="Hyperlink1"/>
        </w:rPr>
        <w:t xml:space="preserve"> в установленном порядке информацию и документы, необходимые для обеспечения деятельности комиссии.</w:t>
      </w:r>
    </w:p>
    <w:p w:rsidR="00E4381D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2.7. В случае если </w:t>
      </w:r>
      <w:r w:rsidR="006D0F47">
        <w:rPr>
          <w:rStyle w:val="Hyperlink1"/>
        </w:rPr>
        <w:t xml:space="preserve">у </w:t>
      </w:r>
      <w:r>
        <w:rPr>
          <w:rStyle w:val="Hyperlink1"/>
        </w:rPr>
        <w:t>член</w:t>
      </w:r>
      <w:r w:rsidR="006D0F47">
        <w:rPr>
          <w:rStyle w:val="Hyperlink1"/>
        </w:rPr>
        <w:t>а</w:t>
      </w:r>
      <w:r>
        <w:rPr>
          <w:rStyle w:val="Hyperlink1"/>
        </w:rPr>
        <w:t xml:space="preserve"> комиссии</w:t>
      </w:r>
      <w:r w:rsidR="006D0F47">
        <w:rPr>
          <w:rStyle w:val="Hyperlink1"/>
        </w:rPr>
        <w:t xml:space="preserve"> возникнет личная заинтересованность (прямая</w:t>
      </w:r>
      <w:r>
        <w:rPr>
          <w:rStyle w:val="Hyperlink1"/>
        </w:rPr>
        <w:t xml:space="preserve"> или косвен</w:t>
      </w:r>
      <w:r w:rsidR="006D0F47">
        <w:rPr>
          <w:rStyle w:val="Hyperlink1"/>
        </w:rPr>
        <w:t>ная</w:t>
      </w:r>
      <w:r>
        <w:rPr>
          <w:rStyle w:val="Hyperlink1"/>
        </w:rPr>
        <w:t xml:space="preserve">) </w:t>
      </w:r>
      <w:r w:rsidR="00E4381D">
        <w:rPr>
          <w:rStyle w:val="Hyperlink1"/>
        </w:rPr>
        <w:t xml:space="preserve">в итогах отбораили </w:t>
      </w:r>
      <w:r w:rsidR="00EC69F1">
        <w:rPr>
          <w:rStyle w:val="Hyperlink1"/>
        </w:rPr>
        <w:t>появ</w:t>
      </w:r>
      <w:r w:rsidR="00BA3888">
        <w:rPr>
          <w:rStyle w:val="Hyperlink1"/>
        </w:rPr>
        <w:t>я</w:t>
      </w:r>
      <w:r w:rsidR="00EC69F1">
        <w:rPr>
          <w:rStyle w:val="Hyperlink1"/>
        </w:rPr>
        <w:t>тся</w:t>
      </w:r>
      <w:r w:rsidR="00E4381D">
        <w:rPr>
          <w:rStyle w:val="Hyperlink1"/>
        </w:rPr>
        <w:t xml:space="preserve"> иные обстоятельства, которые способны повлиять </w:t>
      </w:r>
      <w:r w:rsidR="00E4381D" w:rsidRPr="00E4381D">
        <w:rPr>
          <w:rStyle w:val="Hyperlink1"/>
        </w:rPr>
        <w:t xml:space="preserve">на надлежащее, объективное </w:t>
      </w:r>
      <w:r w:rsidR="00EC69F1">
        <w:rPr>
          <w:rStyle w:val="Hyperlink1"/>
        </w:rPr>
        <w:br/>
      </w:r>
      <w:r w:rsidR="00E4381D" w:rsidRPr="00E4381D">
        <w:rPr>
          <w:rStyle w:val="Hyperlink1"/>
        </w:rPr>
        <w:t xml:space="preserve">и беспристрастное исполнение </w:t>
      </w:r>
      <w:r w:rsidR="00E4381D">
        <w:rPr>
          <w:rStyle w:val="Hyperlink1"/>
        </w:rPr>
        <w:t>членом комиссии своих обязанностей, он обязан проинформировать об этом комиссию до начала рассмотрения заявок.</w:t>
      </w:r>
    </w:p>
    <w:p w:rsidR="00D21740" w:rsidRDefault="009A286D" w:rsidP="00EC69F1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Под личной заинтересованностью члена комиссии понимается возможность получения им доходов в денежной либо натуральной </w:t>
      </w:r>
      <w:r w:rsidR="00EC69F1">
        <w:rPr>
          <w:rStyle w:val="Hyperlink1"/>
        </w:rPr>
        <w:br/>
      </w:r>
      <w:r>
        <w:rPr>
          <w:rStyle w:val="Hyperlink1"/>
        </w:rPr>
        <w:t xml:space="preserve">форме, доходов в виде материальной выгоды непосредственно для </w:t>
      </w:r>
      <w:r w:rsidR="00E4381D">
        <w:rPr>
          <w:rStyle w:val="Hyperlink1"/>
        </w:rPr>
        <w:t xml:space="preserve">самого </w:t>
      </w:r>
      <w:r w:rsidR="00EC69F1">
        <w:rPr>
          <w:rStyle w:val="Hyperlink1"/>
        </w:rPr>
        <w:br/>
      </w:r>
      <w:r w:rsidR="00E4381D">
        <w:rPr>
          <w:rStyle w:val="Hyperlink1"/>
        </w:rPr>
        <w:t xml:space="preserve">члена комиссии, </w:t>
      </w:r>
      <w:r>
        <w:rPr>
          <w:rStyle w:val="Hyperlink1"/>
        </w:rPr>
        <w:t xml:space="preserve">его близких родственников, а также граждан или </w:t>
      </w:r>
      <w:r w:rsidR="00EC69F1">
        <w:rPr>
          <w:rStyle w:val="Hyperlink1"/>
        </w:rPr>
        <w:br/>
      </w:r>
      <w:r>
        <w:rPr>
          <w:rStyle w:val="Hyperlink1"/>
        </w:rPr>
        <w:t xml:space="preserve">организаций, с которыми член комиссии связан финансовыми или иными </w:t>
      </w:r>
      <w:r w:rsidR="00EC69F1">
        <w:rPr>
          <w:rStyle w:val="Hyperlink1"/>
        </w:rPr>
        <w:br/>
      </w:r>
      <w:r>
        <w:rPr>
          <w:rStyle w:val="Hyperlink1"/>
        </w:rPr>
        <w:t>обязательствами.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lastRenderedPageBreak/>
        <w:t xml:space="preserve">Комиссия, если ей стало известно о наличии обстоятельств, способных повлиять на </w:t>
      </w:r>
      <w:r w:rsidR="00AB2BF3" w:rsidRPr="00E4381D">
        <w:rPr>
          <w:rStyle w:val="Hyperlink1"/>
        </w:rPr>
        <w:t xml:space="preserve">надлежащее, объективное и беспристрастное исполнение </w:t>
      </w:r>
      <w:r w:rsidR="00AB2BF3">
        <w:rPr>
          <w:rStyle w:val="Hyperlink1"/>
        </w:rPr>
        <w:t>членом комиссии своих обязанностей</w:t>
      </w:r>
      <w:r>
        <w:rPr>
          <w:rStyle w:val="Hyperlink1"/>
        </w:rPr>
        <w:t xml:space="preserve">, обязана рассмотреть их и принять одно </w:t>
      </w:r>
      <w:r w:rsidR="00AB2BF3">
        <w:rPr>
          <w:rStyle w:val="Hyperlink1"/>
        </w:rPr>
        <w:br/>
      </w:r>
      <w:r>
        <w:rPr>
          <w:rStyle w:val="Hyperlink1"/>
        </w:rPr>
        <w:t>из следующих решений:</w:t>
      </w:r>
    </w:p>
    <w:p w:rsidR="00D21740" w:rsidRDefault="00EF22C2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отстранить члена комиссии от деятельности комиссии</w:t>
      </w:r>
      <w:r w:rsidR="009A286D">
        <w:rPr>
          <w:rStyle w:val="Hyperlink1"/>
        </w:rPr>
        <w:t>;</w:t>
      </w:r>
    </w:p>
    <w:p w:rsidR="00EF22C2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рассмотреть заявки, в отношении которых имеются личная заинтересованность члена комиссии или иные обстоятельства, </w:t>
      </w:r>
      <w:r w:rsidR="00EF22C2">
        <w:rPr>
          <w:rStyle w:val="Hyperlink1"/>
        </w:rPr>
        <w:t xml:space="preserve">способные повлиять на </w:t>
      </w:r>
      <w:r w:rsidR="00EF22C2" w:rsidRPr="00E4381D">
        <w:rPr>
          <w:rStyle w:val="Hyperlink1"/>
        </w:rPr>
        <w:t xml:space="preserve">надлежащее, объективное и беспристрастное исполнение </w:t>
      </w:r>
      <w:r w:rsidR="00EF22C2">
        <w:rPr>
          <w:rStyle w:val="Hyperlink1"/>
        </w:rPr>
        <w:t xml:space="preserve">членом комиссии своих обязанностей, </w:t>
      </w:r>
      <w:r>
        <w:rPr>
          <w:rStyle w:val="Hyperlink1"/>
        </w:rPr>
        <w:t>без участия указанного члена комиссии;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не ограничивать участие члена комиссии в деятельности комиссии.</w:t>
      </w:r>
    </w:p>
    <w:p w:rsidR="00D21740" w:rsidRPr="00BD23E8" w:rsidRDefault="009A286D" w:rsidP="00EC69F1">
      <w:pPr>
        <w:spacing w:after="0" w:line="245" w:lineRule="auto"/>
        <w:ind w:firstLine="708"/>
        <w:jc w:val="both"/>
        <w:rPr>
          <w:rStyle w:val="Hyperlink1"/>
          <w:spacing w:val="-4"/>
        </w:rPr>
      </w:pPr>
      <w:r>
        <w:rPr>
          <w:rStyle w:val="Hyperlink1"/>
        </w:rPr>
        <w:t>Инфор</w:t>
      </w:r>
      <w:r>
        <w:rPr>
          <w:rStyle w:val="Hyperlink0"/>
        </w:rPr>
        <w:t xml:space="preserve">мация о наличии у члена комиссии личной заинтересованности                </w:t>
      </w:r>
      <w:r w:rsidR="00EC69F1">
        <w:rPr>
          <w:rStyle w:val="Hyperlink0"/>
        </w:rPr>
        <w:t>в итогах отбора или</w:t>
      </w:r>
      <w:r>
        <w:rPr>
          <w:rStyle w:val="Hyperlink0"/>
        </w:rPr>
        <w:t xml:space="preserve"> иных обстоятельств, </w:t>
      </w:r>
      <w:r w:rsidR="00BD23E8">
        <w:rPr>
          <w:rStyle w:val="Hyperlink0"/>
        </w:rPr>
        <w:t xml:space="preserve">которые </w:t>
      </w:r>
      <w:r w:rsidR="00BD23E8">
        <w:rPr>
          <w:rStyle w:val="Hyperlink1"/>
        </w:rPr>
        <w:t xml:space="preserve">способны повлиять </w:t>
      </w:r>
      <w:r w:rsidR="00BD23E8">
        <w:rPr>
          <w:rStyle w:val="Hyperlink1"/>
        </w:rPr>
        <w:br/>
        <w:t xml:space="preserve">на </w:t>
      </w:r>
      <w:r w:rsidR="00BD23E8" w:rsidRPr="00E4381D">
        <w:rPr>
          <w:rStyle w:val="Hyperlink1"/>
        </w:rPr>
        <w:t xml:space="preserve">надлежащее, объективное и беспристрастное исполнение </w:t>
      </w:r>
      <w:r w:rsidR="00BD23E8">
        <w:rPr>
          <w:rStyle w:val="Hyperlink1"/>
        </w:rPr>
        <w:t>членом комиссии своих обязанностей</w:t>
      </w:r>
      <w:r w:rsidR="00BD23E8">
        <w:rPr>
          <w:rStyle w:val="Hyperlink0"/>
        </w:rPr>
        <w:t xml:space="preserve">, </w:t>
      </w:r>
      <w:r>
        <w:rPr>
          <w:rStyle w:val="Hyperlink1"/>
        </w:rPr>
        <w:t xml:space="preserve">а также решения, принятые комиссией </w:t>
      </w:r>
      <w:r w:rsidR="008A4731">
        <w:rPr>
          <w:rStyle w:val="Hyperlink1"/>
        </w:rPr>
        <w:br/>
      </w:r>
      <w:r>
        <w:rPr>
          <w:rStyle w:val="Hyperlink1"/>
        </w:rPr>
        <w:t>по результатам рассмотрения такой информации, указываютсяв протоколе заседания комиссии.</w:t>
      </w:r>
      <w:bookmarkStart w:id="7" w:name="Par108"/>
      <w:bookmarkEnd w:id="7"/>
    </w:p>
    <w:p w:rsidR="00D21740" w:rsidRDefault="00D21740" w:rsidP="00EC69F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45" w:lineRule="auto"/>
        <w:jc w:val="center"/>
        <w:rPr>
          <w:rStyle w:val="Hyperlink0"/>
        </w:rPr>
      </w:pPr>
      <w:r>
        <w:rPr>
          <w:rStyle w:val="Hyperlink0"/>
        </w:rPr>
        <w:t>3. Требования к заявке и порядку её представления</w:t>
      </w:r>
    </w:p>
    <w:p w:rsidR="00D21740" w:rsidRDefault="00D21740" w:rsidP="00EC69F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D21740" w:rsidRDefault="009A286D" w:rsidP="00EC69F1">
      <w:pPr>
        <w:spacing w:after="0" w:line="24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3.1. Заявка должна быть прошита, пронумерована, скреплена печатью организации (в случае наличия у организации печати) и содержать следующие документы (копии документов):</w:t>
      </w:r>
    </w:p>
    <w:p w:rsidR="00D21740" w:rsidRDefault="009A286D" w:rsidP="00EC69F1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1)</w:t>
      </w:r>
      <w:r w:rsidR="00D36ACD">
        <w:rPr>
          <w:rFonts w:ascii="Times New Roman" w:hAnsi="Times New Roman"/>
          <w:spacing w:val="-4"/>
          <w:sz w:val="28"/>
          <w:szCs w:val="28"/>
        </w:rPr>
        <w:t xml:space="preserve"> заявление на получение субсидии</w:t>
      </w:r>
      <w:r>
        <w:rPr>
          <w:rFonts w:ascii="Times New Roman" w:hAnsi="Times New Roman"/>
          <w:spacing w:val="-4"/>
          <w:sz w:val="28"/>
          <w:szCs w:val="28"/>
        </w:rPr>
        <w:t>, составленное в произвольной письменной форме, подписанное руководителем организации;</w:t>
      </w:r>
    </w:p>
    <w:p w:rsidR="00D21740" w:rsidRDefault="009A286D" w:rsidP="00EC69F1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копии учредительных документов организации, верность которых засвидетельствована руководителем организации или лицами, имеющими </w:t>
      </w:r>
      <w:r w:rsidR="007A47E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право совершать нотариальные действия;</w:t>
      </w:r>
    </w:p>
    <w:p w:rsidR="00D21740" w:rsidRDefault="00A95DD9" w:rsidP="00EC69F1">
      <w:pPr>
        <w:tabs>
          <w:tab w:val="left" w:pos="1134"/>
        </w:tabs>
        <w:spacing w:after="0" w:line="245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3) смету затрат с </w:t>
      </w:r>
      <w:r w:rsidR="00217BBA">
        <w:rPr>
          <w:rStyle w:val="Hyperlink0"/>
        </w:rPr>
        <w:t>расчётом</w:t>
      </w:r>
      <w:r>
        <w:rPr>
          <w:rStyle w:val="Hyperlink0"/>
        </w:rPr>
        <w:t xml:space="preserve"> стоимости ежемесячной оплаты услуг </w:t>
      </w:r>
      <w:r w:rsidR="00217BBA">
        <w:rPr>
          <w:rStyle w:val="Hyperlink0"/>
        </w:rPr>
        <w:br/>
      </w:r>
      <w:r>
        <w:rPr>
          <w:rStyle w:val="Hyperlink1"/>
        </w:rPr>
        <w:t xml:space="preserve">по созданию, обеспечению функционирования и развитию службы обеспечения вызова экстренных оперативных служб по единому номеру «112» </w:t>
      </w:r>
      <w:r w:rsidR="003448BA">
        <w:rPr>
          <w:rStyle w:val="Hyperlink1"/>
        </w:rPr>
        <w:br/>
      </w:r>
      <w:r w:rsidRPr="003448BA">
        <w:rPr>
          <w:rStyle w:val="Hyperlink1"/>
          <w:spacing w:val="-4"/>
        </w:rPr>
        <w:t>на территории Ульяновской области</w:t>
      </w:r>
      <w:r w:rsidR="009A286D" w:rsidRPr="003448BA">
        <w:rPr>
          <w:rStyle w:val="Hyperlink1"/>
          <w:spacing w:val="-4"/>
        </w:rPr>
        <w:t>, подписанную руководителем организации;</w:t>
      </w:r>
    </w:p>
    <w:p w:rsidR="00D21740" w:rsidRDefault="009A286D" w:rsidP="00EC69F1">
      <w:pPr>
        <w:spacing w:after="0" w:line="245" w:lineRule="auto"/>
        <w:ind w:firstLine="709"/>
        <w:jc w:val="both"/>
        <w:rPr>
          <w:rStyle w:val="Hyperlink0"/>
        </w:rPr>
      </w:pPr>
      <w:r>
        <w:rPr>
          <w:rStyle w:val="Hyperlink1"/>
        </w:rPr>
        <w:t>4)</w:t>
      </w:r>
      <w:r>
        <w:rPr>
          <w:rStyle w:val="Hyperlink0"/>
        </w:rPr>
        <w:t xml:space="preserve"> справку налогового органа об исполнении организацией обязанности </w:t>
      </w:r>
      <w:r>
        <w:rPr>
          <w:rFonts w:ascii="Arial Unicode MS" w:eastAsia="Arial Unicode MS" w:hAnsi="Arial Unicode MS" w:cs="Arial Unicode MS"/>
          <w:spacing w:val="-4"/>
          <w:sz w:val="28"/>
          <w:szCs w:val="28"/>
        </w:rPr>
        <w:br/>
      </w:r>
      <w:r>
        <w:rPr>
          <w:rStyle w:val="Hyperlink0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1740" w:rsidRDefault="009A286D" w:rsidP="00EC69F1">
      <w:pPr>
        <w:tabs>
          <w:tab w:val="left" w:pos="1134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1"/>
        </w:rPr>
        <w:t xml:space="preserve">5) копии документов, подтверждающих соответствие организации требованиям, установленным подпунктами 2 и 3 пункта 1.5 раздела </w:t>
      </w:r>
      <w:r w:rsidR="00737A34">
        <w:rPr>
          <w:rStyle w:val="Hyperlink1"/>
        </w:rPr>
        <w:br/>
      </w:r>
      <w:r>
        <w:rPr>
          <w:rStyle w:val="Hyperlink1"/>
        </w:rPr>
        <w:t xml:space="preserve">1 настоящего Порядка, </w:t>
      </w:r>
      <w:r>
        <w:rPr>
          <w:rFonts w:ascii="Times New Roman" w:hAnsi="Times New Roman"/>
          <w:sz w:val="28"/>
          <w:szCs w:val="28"/>
        </w:rPr>
        <w:t>верность которых засвидетельствована руководителем организации или лицами, имеющими в соответствии с законодательством Российской Федерации право совершать нотариальные действия;</w:t>
      </w:r>
    </w:p>
    <w:p w:rsidR="00D21740" w:rsidRDefault="009A286D" w:rsidP="00EC69F1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справку о соответствии организации требованиям, установленным подпунктами 5-10 пункта 1.5 раздела 1 настоящего Порядка, подписанную руководителем организации;</w:t>
      </w:r>
    </w:p>
    <w:p w:rsidR="00D21740" w:rsidRDefault="009A286D" w:rsidP="00EC6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>
        <w:rPr>
          <w:rStyle w:val="Hyperlink1"/>
        </w:rPr>
        <w:t>копии документов, подтверждающих соответствие организации</w:t>
      </w:r>
      <w:r w:rsidR="000E0391">
        <w:rPr>
          <w:rStyle w:val="Hyperlink1"/>
        </w:rPr>
        <w:t xml:space="preserve"> требованиям</w:t>
      </w:r>
      <w:r>
        <w:rPr>
          <w:rStyle w:val="Hyperlink1"/>
        </w:rPr>
        <w:t xml:space="preserve">, установленным </w:t>
      </w:r>
      <w:r w:rsidR="00D36ACD">
        <w:rPr>
          <w:rStyle w:val="Hyperlink1"/>
        </w:rPr>
        <w:t>пунктом 1.5 раздела 1</w:t>
      </w:r>
      <w:r>
        <w:rPr>
          <w:rStyle w:val="Hyperlink1"/>
        </w:rPr>
        <w:t xml:space="preserve">настоящего Порядка, </w:t>
      </w:r>
      <w:r>
        <w:rPr>
          <w:rFonts w:ascii="Times New Roman" w:hAnsi="Times New Roman"/>
          <w:sz w:val="28"/>
          <w:szCs w:val="28"/>
        </w:rPr>
        <w:t>верность которых засвидетельствована руководителем организации</w:t>
      </w:r>
      <w:r>
        <w:rPr>
          <w:rStyle w:val="Hyperlink1"/>
        </w:rPr>
        <w:t>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3.2. По инициативе организации в составе заявки могут быть представлены иные документы, характеризующие деятельность организации.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Если документы, представленные в составе заявки, содержат персональные данные, то в составе заявки должны быть представлены документы, подтверждающие согласие субъектов персональных данных </w:t>
      </w:r>
      <w:r w:rsidR="00737A34">
        <w:rPr>
          <w:rStyle w:val="Hyperlink1"/>
        </w:rPr>
        <w:br/>
      </w:r>
      <w:r>
        <w:rPr>
          <w:rStyle w:val="Hyperlink1"/>
        </w:rPr>
        <w:t>на их обработку.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3.3. Заявка представляется организацией в Уполномоченный орган                   в запечатанном конверте, не позволяющем просматривать содержание заявки до вскрытия конверта. На конверте указывается наименование организации. Одна организация может представить только одну заявку.</w:t>
      </w:r>
    </w:p>
    <w:p w:rsidR="00D21740" w:rsidRDefault="00D21740" w:rsidP="00EC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40" w:lineRule="auto"/>
        <w:jc w:val="center"/>
        <w:rPr>
          <w:rStyle w:val="Hyperlink1"/>
        </w:rPr>
      </w:pPr>
      <w:r>
        <w:rPr>
          <w:rStyle w:val="Hyperlink1"/>
        </w:rPr>
        <w:t>4. Порядок проведения отбора</w:t>
      </w:r>
    </w:p>
    <w:p w:rsidR="00D21740" w:rsidRDefault="00D21740" w:rsidP="00EC6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4.1. Объявление о проведении отбора размещается на официальном сайте Уполномоченного органа в сети «Интернет» не позднее чем </w:t>
      </w:r>
      <w:r w:rsidR="008A4731">
        <w:rPr>
          <w:rStyle w:val="Hyperlink1"/>
        </w:rPr>
        <w:br/>
      </w:r>
      <w:r>
        <w:rPr>
          <w:rStyle w:val="Hyperlink1"/>
        </w:rPr>
        <w:t xml:space="preserve">за 5 рабочих дней до начала срока приёма заявок и включает </w:t>
      </w:r>
      <w:r w:rsidR="00D36ACD">
        <w:rPr>
          <w:rStyle w:val="Hyperlink1"/>
        </w:rPr>
        <w:t xml:space="preserve">следующие </w:t>
      </w:r>
      <w:r>
        <w:rPr>
          <w:rStyle w:val="Hyperlink1"/>
        </w:rPr>
        <w:t>сведения: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1) о датах начала и окончания срока приёма заявок;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2) о времени и месте приёма заявок, почтовом адресе для направления заявок почтовой связью;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3) об абонентском номере телефонной связи для получения консультацийпо вопросам подготовки заявок.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4.2. Продолжительность срок</w:t>
      </w:r>
      <w:r w:rsidR="00217BBA">
        <w:rPr>
          <w:rStyle w:val="Hyperlink1"/>
        </w:rPr>
        <w:t>а</w:t>
      </w:r>
      <w:r>
        <w:rPr>
          <w:rStyle w:val="Hyperlink1"/>
        </w:rPr>
        <w:t xml:space="preserve"> приёма заявок не может быть менее </w:t>
      </w:r>
      <w:r w:rsidR="00737A34">
        <w:rPr>
          <w:rStyle w:val="Hyperlink1"/>
        </w:rPr>
        <w:br/>
      </w:r>
      <w:r>
        <w:rPr>
          <w:rStyle w:val="Hyperlink1"/>
        </w:rPr>
        <w:t>5 рабочих дней.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4.3. В течение срока приёма заявок Уполномоченный орган организует консультирование по вопросам подготовки заявок.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4.4. Заявки представляются в Уполномоченный орган непосредственно при его посещении представителем организации или посредством                            направления </w:t>
      </w:r>
      <w:r w:rsidR="00D36ACD">
        <w:rPr>
          <w:rStyle w:val="Hyperlink1"/>
        </w:rPr>
        <w:t xml:space="preserve">заявок </w:t>
      </w:r>
      <w:r>
        <w:rPr>
          <w:rStyle w:val="Hyperlink1"/>
        </w:rPr>
        <w:t>почтовой связью.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Заявки регистрируются в журнале учёта заявок.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Заявки, поступившие в Уполномоченный орган после окончания срока приёма заявок, не регистрируются и к рассмотрению комисс</w:t>
      </w:r>
      <w:r w:rsidR="007A47E0">
        <w:rPr>
          <w:rStyle w:val="Hyperlink1"/>
        </w:rPr>
        <w:t>ией</w:t>
      </w:r>
      <w:r w:rsidR="007A47E0">
        <w:rPr>
          <w:rStyle w:val="Hyperlink1"/>
        </w:rPr>
        <w:br/>
      </w:r>
      <w:r>
        <w:rPr>
          <w:rStyle w:val="Hyperlink1"/>
        </w:rPr>
        <w:t>не допускаются, за исключением заявок, направленных почтовой связью                 до истечения срока приёма заявок, указанного в объявлении о проведении отбора.</w:t>
      </w:r>
    </w:p>
    <w:p w:rsidR="00D21740" w:rsidRDefault="009A286D" w:rsidP="00EC69F1">
      <w:pPr>
        <w:spacing w:after="0" w:line="240" w:lineRule="auto"/>
        <w:ind w:firstLine="708"/>
        <w:jc w:val="both"/>
        <w:rPr>
          <w:rStyle w:val="Hyperlink1"/>
        </w:rPr>
      </w:pPr>
      <w:r>
        <w:rPr>
          <w:rStyle w:val="Hyperlink1"/>
        </w:rPr>
        <w:t>4.5. Уполномоченный орган осуществляет проверку соответствия организации, заявки и срока её представления требованиям, установленным настоящим Порядком, а также комплектности представленных в составе заявки документов (копий документов), полноты и достоверности содержащихся в них сведений в срок, не превышающий 5 рабочих днейсо дн</w:t>
      </w:r>
      <w:r w:rsidR="00D36ACD">
        <w:rPr>
          <w:rStyle w:val="Hyperlink1"/>
        </w:rPr>
        <w:t>я окончания срока приёма заявок</w:t>
      </w:r>
      <w:r w:rsidR="00EC69F1">
        <w:rPr>
          <w:rStyle w:val="Hyperlink1"/>
        </w:rPr>
        <w:t>,</w:t>
      </w:r>
      <w:r w:rsidR="00D36ACD">
        <w:rPr>
          <w:rStyle w:val="Hyperlink1"/>
        </w:rPr>
        <w:t xml:space="preserve"> и принимает реш</w:t>
      </w:r>
      <w:r w:rsidR="008A4731">
        <w:rPr>
          <w:rStyle w:val="Hyperlink1"/>
        </w:rPr>
        <w:t xml:space="preserve">ение о допуске организации </w:t>
      </w:r>
      <w:r w:rsidR="00D36ACD">
        <w:rPr>
          <w:rStyle w:val="Hyperlink1"/>
        </w:rPr>
        <w:t>к участию в отборе либо о недопущении организации к участию в отборе.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lastRenderedPageBreak/>
        <w:t>4.6. Организация не допускается к участию в отборе в следующих случаях:</w:t>
      </w:r>
    </w:p>
    <w:p w:rsidR="00D21740" w:rsidRDefault="009A286D" w:rsidP="00EC69F1">
      <w:pPr>
        <w:spacing w:after="0" w:line="245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Style w:val="Hyperlink1"/>
        </w:rPr>
        <w:t xml:space="preserve">1) </w:t>
      </w:r>
      <w:r w:rsidR="00D36ACD">
        <w:rPr>
          <w:rStyle w:val="Hyperlink1"/>
        </w:rPr>
        <w:t>при несоответствии</w:t>
      </w:r>
      <w:r>
        <w:rPr>
          <w:rStyle w:val="Hyperlink1"/>
        </w:rPr>
        <w:t xml:space="preserve"> организации требо</w:t>
      </w:r>
      <w:r w:rsidR="00D36ACD">
        <w:rPr>
          <w:rStyle w:val="Hyperlink1"/>
        </w:rPr>
        <w:t xml:space="preserve">ваниям, установленным пунктом </w:t>
      </w:r>
      <w:r>
        <w:rPr>
          <w:rStyle w:val="Hyperlink1"/>
        </w:rPr>
        <w:t>1.5 раздела 1 настоящего Порядка;</w:t>
      </w:r>
    </w:p>
    <w:p w:rsidR="00D21740" w:rsidRDefault="009A286D" w:rsidP="00EC69F1">
      <w:pPr>
        <w:spacing w:after="0" w:line="245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2) </w:t>
      </w:r>
      <w:r w:rsidR="00543252">
        <w:rPr>
          <w:rStyle w:val="Hyperlink1"/>
        </w:rPr>
        <w:t>при представлении</w:t>
      </w:r>
      <w:r>
        <w:rPr>
          <w:rStyle w:val="Hyperlink1"/>
        </w:rPr>
        <w:t xml:space="preserve"> организацией заявки по истечении срока, указанногов объявлении о проведении отбора, за исключением случая, предусмотренного абзацем третьим пункта 4.4 настоящего раздела;</w:t>
      </w:r>
    </w:p>
    <w:p w:rsidR="00D21740" w:rsidRDefault="009A286D" w:rsidP="00EC69F1">
      <w:pPr>
        <w:spacing w:after="0" w:line="245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3) </w:t>
      </w:r>
      <w:r w:rsidR="00D36ACD">
        <w:rPr>
          <w:rStyle w:val="Hyperlink1"/>
        </w:rPr>
        <w:t>при представлении</w:t>
      </w:r>
      <w:r>
        <w:rPr>
          <w:rStyle w:val="Hyperlink1"/>
        </w:rPr>
        <w:t xml:space="preserve"> организацией в составе заявки документов </w:t>
      </w:r>
      <w:r w:rsidR="00737A34">
        <w:rPr>
          <w:rStyle w:val="Hyperlink1"/>
        </w:rPr>
        <w:br/>
      </w:r>
      <w:r>
        <w:rPr>
          <w:rStyle w:val="Hyperlink1"/>
        </w:rPr>
        <w:t>(копий докуме</w:t>
      </w:r>
      <w:r w:rsidR="00CD566C">
        <w:rPr>
          <w:rStyle w:val="Hyperlink1"/>
        </w:rPr>
        <w:t>нтов)</w:t>
      </w:r>
      <w:r w:rsidR="007A47E0">
        <w:rPr>
          <w:rStyle w:val="Hyperlink1"/>
        </w:rPr>
        <w:t xml:space="preserve"> не в полном объёме либо </w:t>
      </w:r>
      <w:r>
        <w:rPr>
          <w:rStyle w:val="Hyperlink1"/>
        </w:rPr>
        <w:t xml:space="preserve">с нарушением предъявляемых </w:t>
      </w:r>
      <w:r w:rsidR="00737A34">
        <w:rPr>
          <w:rStyle w:val="Hyperlink1"/>
        </w:rPr>
        <w:br/>
      </w:r>
      <w:r>
        <w:rPr>
          <w:rStyle w:val="Hyperlink1"/>
        </w:rPr>
        <w:t>к ним требований и (или) наличие в таких документах (копиях документов) неполных и (или) недостоверных сведений.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4.7. Уполномоченный орган уведомляет организации</w:t>
      </w:r>
      <w:r w:rsidR="00111FE4">
        <w:rPr>
          <w:rStyle w:val="Hyperlink1"/>
        </w:rPr>
        <w:t xml:space="preserve"> о недопущении </w:t>
      </w:r>
      <w:r w:rsidR="00EC69F1">
        <w:rPr>
          <w:rStyle w:val="Hyperlink1"/>
        </w:rPr>
        <w:br/>
      </w:r>
      <w:r w:rsidR="00111FE4">
        <w:rPr>
          <w:rStyle w:val="Hyperlink1"/>
        </w:rPr>
        <w:t xml:space="preserve">к участию в отборе </w:t>
      </w:r>
      <w:r>
        <w:rPr>
          <w:rStyle w:val="Hyperlink1"/>
        </w:rPr>
        <w:t>в течение2 рабочих дней со дня окончания проверки, предусмотренной пунктом4.5 настоящего раздела. При этом в уведомлении должны быть изложены обстоятельства, послужив</w:t>
      </w:r>
      <w:r w:rsidR="007A47E0">
        <w:rPr>
          <w:rStyle w:val="Hyperlink1"/>
        </w:rPr>
        <w:t xml:space="preserve">шиеоснованием </w:t>
      </w:r>
      <w:r w:rsidR="00111FE4">
        <w:rPr>
          <w:rStyle w:val="Hyperlink1"/>
        </w:rPr>
        <w:t>для принятия такого решения.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4.8. Заявки, представленные организациями, допущенными к участию            в отборе, рассматриваются комиссией. Члены комиссии оценивают каждую заявку в соответствии с критериями, установленным</w:t>
      </w:r>
      <w:r w:rsidR="00217BBA">
        <w:rPr>
          <w:rStyle w:val="Hyperlink1"/>
        </w:rPr>
        <w:t>и</w:t>
      </w:r>
      <w:r>
        <w:rPr>
          <w:rStyle w:val="Hyperlink1"/>
        </w:rPr>
        <w:t xml:space="preserve"> разделом 5 настоящего Порядка. Оценка </w:t>
      </w:r>
      <w:r w:rsidR="00111FE4">
        <w:rPr>
          <w:rStyle w:val="Hyperlink1"/>
        </w:rPr>
        <w:t xml:space="preserve">заявок на </w:t>
      </w:r>
      <w:r w:rsidR="00EC69F1">
        <w:rPr>
          <w:rStyle w:val="Hyperlink1"/>
        </w:rPr>
        <w:t>их</w:t>
      </w:r>
      <w:r w:rsidR="00111FE4">
        <w:rPr>
          <w:rStyle w:val="Hyperlink1"/>
        </w:rPr>
        <w:t xml:space="preserve"> соответствие</w:t>
      </w:r>
      <w:r>
        <w:rPr>
          <w:rStyle w:val="Hyperlink1"/>
        </w:rPr>
        <w:t xml:space="preserve"> каждому из таких критериев осуществляется   с применением балльной системы.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Число баллов, выставленных всеми членами комиссии по итогам оценки каждой заявки, суммируется. Полученное в результате этого число представляет собой итоговую сумму баллов, выставленных организации. Комиссия составляет рейтинг организаций в порядке убывания значений итоговых сумм баллов</w:t>
      </w:r>
      <w:r w:rsidR="00EC69F1">
        <w:rPr>
          <w:rStyle w:val="Hyperlink1"/>
        </w:rPr>
        <w:t xml:space="preserve"> (далее – рейтинг)</w:t>
      </w:r>
      <w:r>
        <w:rPr>
          <w:rStyle w:val="Hyperlink1"/>
        </w:rPr>
        <w:t>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4.9. Заседание комиссии считается правомочным, если на нём присутствует большинство от общего числа членов комиссии.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Заявки рассматриваются на заседаниях комиссии не позднее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десятого рабочего дня со дня окончания срока приёма заявок. 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>В случае возникновения в процессе рассмотрения заявок вопросов, требующих специальных познаний в различных областях науки или техники, комиссия может приглашать на свои заседания в установленном законодательством порядке специалистов для разъяснения таких вопросов.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4.10. По результатам отбора комиссия принимает решение                               об определении победителя отбора, которым признаётся организация, занявшая первое место </w:t>
      </w:r>
      <w:r w:rsidR="007513B6">
        <w:rPr>
          <w:rStyle w:val="Hyperlink1"/>
        </w:rPr>
        <w:t xml:space="preserve">в рейтинге, </w:t>
      </w:r>
      <w:r>
        <w:rPr>
          <w:rStyle w:val="Hyperlink1"/>
        </w:rPr>
        <w:t>если иное не предусмотрено абзацем вторым настоящего пункта.</w:t>
      </w:r>
    </w:p>
    <w:p w:rsidR="00D21740" w:rsidRDefault="009A286D" w:rsidP="00EC69F1">
      <w:pPr>
        <w:spacing w:after="0" w:line="245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В случае если к участию в отборе была допущена только одна организация (в том числе в случае если для участия в отборе представила заявку только одна организация), комиссия принимает решение </w:t>
      </w:r>
      <w:r w:rsidR="00737A34">
        <w:rPr>
          <w:rStyle w:val="Hyperlink1"/>
        </w:rPr>
        <w:br/>
      </w:r>
      <w:r>
        <w:rPr>
          <w:rStyle w:val="Hyperlink1"/>
        </w:rPr>
        <w:t>об определении побед</w:t>
      </w:r>
      <w:r w:rsidR="008A07D9">
        <w:rPr>
          <w:rStyle w:val="Hyperlink1"/>
        </w:rPr>
        <w:t>ителем отбора такой организации</w:t>
      </w:r>
      <w:r>
        <w:rPr>
          <w:rStyle w:val="Hyperlink1"/>
        </w:rPr>
        <w:t xml:space="preserve"> при условии, </w:t>
      </w:r>
      <w:r w:rsidR="00737A34">
        <w:rPr>
          <w:rStyle w:val="Hyperlink1"/>
        </w:rPr>
        <w:br/>
      </w:r>
      <w:r>
        <w:rPr>
          <w:rStyle w:val="Hyperlink1"/>
        </w:rPr>
        <w:t>что представленнаяею заявка соответствует критериям</w:t>
      </w:r>
      <w:r w:rsidR="00231F1F">
        <w:rPr>
          <w:rStyle w:val="Hyperlink1"/>
        </w:rPr>
        <w:t xml:space="preserve"> оценки заявки</w:t>
      </w:r>
      <w:r>
        <w:rPr>
          <w:rStyle w:val="Hyperlink1"/>
        </w:rPr>
        <w:t>, установленным разделом 5 настоящего Порядка.</w:t>
      </w:r>
    </w:p>
    <w:p w:rsidR="00D21740" w:rsidRDefault="009A286D" w:rsidP="00EC69F1">
      <w:pPr>
        <w:spacing w:after="0" w:line="235" w:lineRule="auto"/>
        <w:ind w:firstLine="709"/>
        <w:jc w:val="both"/>
        <w:rPr>
          <w:rStyle w:val="Hyperlink1"/>
        </w:rPr>
      </w:pPr>
      <w:r>
        <w:rPr>
          <w:rStyle w:val="Hyperlink1"/>
        </w:rPr>
        <w:lastRenderedPageBreak/>
        <w:t>4.11. Решение комиссии об определении победителя отбора носит рекомендательный характер и отражается в  протоколе заседания комиссии, который оформляется и подписывается членами комиссии, присутствовавшими на заседании комиссии, в течение 2 рабочих дней со дня проведения заседания комиссии. Неотъемлемой частью протокола заседания комиссии является приложение, в котором должны содержаться рейтинг (за исключением случая, указанного в абзаце втором пункта 4.10 настоящего раздела), а также сведения о заявке, представленной организацией, определённой победителем отбора.</w:t>
      </w:r>
    </w:p>
    <w:p w:rsidR="00D21740" w:rsidRDefault="009A286D" w:rsidP="00EC69F1">
      <w:pPr>
        <w:spacing w:after="0" w:line="235" w:lineRule="auto"/>
        <w:ind w:firstLine="708"/>
        <w:jc w:val="both"/>
        <w:rPr>
          <w:rStyle w:val="Hyperlink1"/>
        </w:rPr>
      </w:pPr>
      <w:r>
        <w:rPr>
          <w:rStyle w:val="Hyperlink1"/>
        </w:rPr>
        <w:t>4.12. Протокол заседания комиссии в срок, не превышающий 2 рабочих дней со дня его подписания, передаётся в Уполномоченный орган.</w:t>
      </w:r>
    </w:p>
    <w:p w:rsidR="00D21740" w:rsidRDefault="009A286D" w:rsidP="00EC69F1">
      <w:pPr>
        <w:spacing w:after="0" w:line="235" w:lineRule="auto"/>
        <w:ind w:firstLine="708"/>
        <w:jc w:val="both"/>
        <w:rPr>
          <w:rStyle w:val="Hyperlink1"/>
        </w:rPr>
      </w:pPr>
      <w:r>
        <w:rPr>
          <w:rStyle w:val="Hyperlink1"/>
        </w:rPr>
        <w:t xml:space="preserve">4.13. Уполномоченный орган не позднее </w:t>
      </w:r>
      <w:r w:rsidR="00894680">
        <w:rPr>
          <w:rStyle w:val="Hyperlink1"/>
        </w:rPr>
        <w:t xml:space="preserve">10 </w:t>
      </w:r>
      <w:r>
        <w:rPr>
          <w:rStyle w:val="Hyperlink1"/>
        </w:rPr>
        <w:t xml:space="preserve">рабочих дней со дня поступления протокола заседания комиссии и на основании содержащейся               в нём рекомендации принимает решение об определении победителя отбора (далее – получатель субсидии) </w:t>
      </w:r>
      <w:r w:rsidR="00894680">
        <w:rPr>
          <w:rStyle w:val="Hyperlink1"/>
        </w:rPr>
        <w:t>и о предоставлении ему субсидии</w:t>
      </w:r>
      <w:r>
        <w:rPr>
          <w:rStyle w:val="Hyperlink1"/>
        </w:rPr>
        <w:t>, которое оформляется распоряжением Уполномоченного органа, а также обеспечивает з</w:t>
      </w:r>
      <w:r w:rsidR="00925AA4">
        <w:rPr>
          <w:rStyle w:val="Hyperlink1"/>
        </w:rPr>
        <w:t>аключение с получателем субсидии</w:t>
      </w:r>
      <w:r w:rsidR="00BA3888">
        <w:rPr>
          <w:rStyle w:val="Hyperlink1"/>
        </w:rPr>
        <w:t>С</w:t>
      </w:r>
      <w:r>
        <w:rPr>
          <w:rStyle w:val="Hyperlink1"/>
        </w:rPr>
        <w:t>оглашения.</w:t>
      </w:r>
    </w:p>
    <w:p w:rsidR="00D21740" w:rsidRDefault="00D21740" w:rsidP="00EC69F1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35" w:lineRule="auto"/>
        <w:jc w:val="center"/>
        <w:rPr>
          <w:rStyle w:val="Hyperlink1"/>
        </w:rPr>
      </w:pPr>
      <w:bookmarkStart w:id="8" w:name="Par168"/>
      <w:bookmarkEnd w:id="8"/>
      <w:r>
        <w:rPr>
          <w:rStyle w:val="Hyperlink1"/>
        </w:rPr>
        <w:t>5. Критерии оценки заявок</w:t>
      </w:r>
    </w:p>
    <w:p w:rsidR="00D21740" w:rsidRDefault="00D21740" w:rsidP="00EC69F1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EC69F1">
      <w:pPr>
        <w:spacing w:after="0" w:line="235" w:lineRule="auto"/>
        <w:ind w:firstLine="708"/>
        <w:jc w:val="both"/>
        <w:rPr>
          <w:rStyle w:val="Hyperlink1"/>
        </w:rPr>
      </w:pPr>
      <w:r>
        <w:rPr>
          <w:rStyle w:val="Hyperlink1"/>
        </w:rPr>
        <w:t>Оценка заявок осуществляется на основании следующих критериев:</w:t>
      </w:r>
    </w:p>
    <w:p w:rsidR="00D21740" w:rsidRDefault="009A286D" w:rsidP="00EC69F1">
      <w:pPr>
        <w:spacing w:after="0" w:line="235" w:lineRule="auto"/>
        <w:ind w:firstLine="708"/>
        <w:jc w:val="both"/>
        <w:rPr>
          <w:rStyle w:val="Hyperlink1"/>
        </w:rPr>
      </w:pPr>
      <w:r>
        <w:rPr>
          <w:rStyle w:val="Hyperlink0"/>
        </w:rPr>
        <w:t>1</w:t>
      </w:r>
      <w:r>
        <w:rPr>
          <w:rStyle w:val="Hyperlink1"/>
        </w:rPr>
        <w:t>) наличие оборудования для создания автоматизированных рабочих мест</w:t>
      </w:r>
      <w:r w:rsidR="00231F1F">
        <w:rPr>
          <w:rStyle w:val="Hyperlink1"/>
        </w:rPr>
        <w:t>,</w:t>
      </w:r>
      <w:r>
        <w:rPr>
          <w:rStyle w:val="Hyperlink1"/>
        </w:rPr>
        <w:t xml:space="preserve"> подключённых к единой системе вызо</w:t>
      </w:r>
      <w:r w:rsidR="008A4731">
        <w:rPr>
          <w:rStyle w:val="Hyperlink1"/>
        </w:rPr>
        <w:t xml:space="preserve">ва экстренных оперативных служб </w:t>
      </w:r>
      <w:r>
        <w:rPr>
          <w:rStyle w:val="Hyperlink1"/>
        </w:rPr>
        <w:t>по единому номер</w:t>
      </w:r>
      <w:r w:rsidR="00231F1F">
        <w:rPr>
          <w:rStyle w:val="Hyperlink1"/>
        </w:rPr>
        <w:t>у«</w:t>
      </w:r>
      <w:r>
        <w:rPr>
          <w:rStyle w:val="Hyperlink1"/>
        </w:rPr>
        <w:t>112</w:t>
      </w:r>
      <w:r w:rsidR="00231F1F">
        <w:rPr>
          <w:rStyle w:val="Hyperlink1"/>
        </w:rPr>
        <w:t>»</w:t>
      </w:r>
      <w:r>
        <w:rPr>
          <w:rStyle w:val="Hyperlink1"/>
        </w:rPr>
        <w:t xml:space="preserve"> на территории Ульяновской области </w:t>
      </w:r>
      <w:r>
        <w:rPr>
          <w:rStyle w:val="Hyperlink1"/>
          <w:rFonts w:ascii="Arial Unicode MS" w:eastAsia="Arial Unicode MS" w:hAnsi="Arial Unicode MS" w:cs="Arial Unicode MS"/>
        </w:rPr>
        <w:br/>
      </w:r>
      <w:r w:rsidR="00231F1F">
        <w:rPr>
          <w:rStyle w:val="Hyperlink1"/>
        </w:rPr>
        <w:t>(</w:t>
      </w:r>
      <w:r w:rsidR="00536494">
        <w:rPr>
          <w:rStyle w:val="Hyperlink1"/>
        </w:rPr>
        <w:t xml:space="preserve">при отсутствии </w:t>
      </w:r>
      <w:r w:rsidR="00231F1F">
        <w:rPr>
          <w:rStyle w:val="Hyperlink1"/>
        </w:rPr>
        <w:t>максимальное число</w:t>
      </w:r>
      <w:r>
        <w:rPr>
          <w:rStyle w:val="Hyperlink1"/>
        </w:rPr>
        <w:t xml:space="preserve"> балл</w:t>
      </w:r>
      <w:r w:rsidR="00231F1F">
        <w:rPr>
          <w:rStyle w:val="Hyperlink1"/>
        </w:rPr>
        <w:t>ов</w:t>
      </w:r>
      <w:r>
        <w:rPr>
          <w:rStyle w:val="Hyperlink0"/>
        </w:rPr>
        <w:t>–</w:t>
      </w:r>
      <w:r w:rsidR="00536494">
        <w:rPr>
          <w:rStyle w:val="Hyperlink1"/>
        </w:rPr>
        <w:t>0, при наличии максимальное число баллов – 3</w:t>
      </w:r>
      <w:r>
        <w:rPr>
          <w:rStyle w:val="Hyperlink1"/>
        </w:rPr>
        <w:t>);</w:t>
      </w:r>
    </w:p>
    <w:p w:rsidR="00D21740" w:rsidRDefault="009A286D" w:rsidP="00EC69F1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30239">
        <w:rPr>
          <w:rFonts w:ascii="Times New Roman" w:hAnsi="Times New Roman"/>
          <w:spacing w:val="-4"/>
          <w:sz w:val="28"/>
          <w:szCs w:val="28"/>
        </w:rPr>
        <w:t>дата</w:t>
      </w:r>
      <w:r>
        <w:rPr>
          <w:rFonts w:ascii="Times New Roman" w:hAnsi="Times New Roman"/>
          <w:spacing w:val="-4"/>
          <w:sz w:val="28"/>
          <w:szCs w:val="28"/>
        </w:rPr>
        <w:t xml:space="preserve"> начала предоставления доступа к </w:t>
      </w:r>
      <w:r>
        <w:rPr>
          <w:rFonts w:ascii="Times New Roman" w:hAnsi="Times New Roman"/>
          <w:sz w:val="28"/>
          <w:szCs w:val="28"/>
        </w:rPr>
        <w:t xml:space="preserve">единой системе вызова экстренных оперативных служб по единому номеру </w:t>
      </w:r>
      <w:r w:rsidR="009302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112</w:t>
      </w:r>
      <w:r w:rsidR="00930239">
        <w:rPr>
          <w:rFonts w:ascii="Times New Roman" w:hAnsi="Times New Roman"/>
          <w:sz w:val="28"/>
          <w:szCs w:val="28"/>
        </w:rPr>
        <w:t>»</w:t>
      </w:r>
      <w:r w:rsidR="005A1709">
        <w:rPr>
          <w:rFonts w:ascii="Times New Roman" w:hAnsi="Times New Roman"/>
          <w:sz w:val="28"/>
          <w:szCs w:val="28"/>
        </w:rPr>
        <w:t xml:space="preserve"> диспетчеров экстренных оперативных службс помощью</w:t>
      </w:r>
      <w:r>
        <w:rPr>
          <w:rFonts w:ascii="Times New Roman" w:hAnsi="Times New Roman"/>
          <w:spacing w:val="-4"/>
          <w:sz w:val="28"/>
          <w:szCs w:val="28"/>
        </w:rPr>
        <w:t>специальных техническ</w:t>
      </w:r>
      <w:r w:rsidR="005A1709">
        <w:rPr>
          <w:rFonts w:ascii="Times New Roman" w:hAnsi="Times New Roman"/>
          <w:spacing w:val="-4"/>
          <w:sz w:val="28"/>
          <w:szCs w:val="28"/>
        </w:rPr>
        <w:t>их средств, указанных в пункте 1</w:t>
      </w:r>
      <w:r w:rsidR="00930239">
        <w:rPr>
          <w:rFonts w:ascii="Times New Roman" w:hAnsi="Times New Roman"/>
          <w:spacing w:val="-4"/>
          <w:sz w:val="28"/>
          <w:szCs w:val="28"/>
        </w:rPr>
        <w:t>настоящего раздела (максимальное число</w:t>
      </w:r>
      <w:r w:rsidR="008A4731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балл</w:t>
      </w:r>
      <w:r w:rsidR="00930239">
        <w:rPr>
          <w:rFonts w:ascii="Times New Roman" w:hAnsi="Times New Roman"/>
          <w:spacing w:val="-4"/>
          <w:sz w:val="28"/>
          <w:szCs w:val="28"/>
        </w:rPr>
        <w:t>ов</w:t>
      </w:r>
      <w:r>
        <w:rPr>
          <w:rFonts w:ascii="Times New Roman" w:hAnsi="Times New Roman"/>
          <w:spacing w:val="-4"/>
          <w:sz w:val="28"/>
          <w:szCs w:val="28"/>
        </w:rPr>
        <w:t xml:space="preserve"> – 3);</w:t>
      </w:r>
    </w:p>
    <w:p w:rsidR="00D21740" w:rsidRDefault="009A286D" w:rsidP="00EC69F1">
      <w:pPr>
        <w:spacing w:after="0" w:line="235" w:lineRule="auto"/>
        <w:ind w:firstLine="708"/>
        <w:jc w:val="both"/>
        <w:rPr>
          <w:rStyle w:val="Hyperlink0"/>
        </w:rPr>
      </w:pPr>
      <w:r>
        <w:rPr>
          <w:rStyle w:val="Hyperlink0"/>
        </w:rPr>
        <w:t>3) наличие узла обслуживания вызовов экстренных оперативных служб, функционирующего в соответствии с приказом Министерства связи и массовых коммуникаций Российской Федерации от 15</w:t>
      </w:r>
      <w:r w:rsidR="0010058F">
        <w:rPr>
          <w:rStyle w:val="Hyperlink0"/>
        </w:rPr>
        <w:t xml:space="preserve">.09.2015 </w:t>
      </w:r>
      <w:r>
        <w:rPr>
          <w:rStyle w:val="Hyperlink0"/>
        </w:rPr>
        <w:t>№ 346«Об утверждении Правил применения оборудования узлов обслуживания вызово</w:t>
      </w:r>
      <w:r w:rsidR="001F09BF">
        <w:rPr>
          <w:rStyle w:val="Hyperlink0"/>
        </w:rPr>
        <w:t xml:space="preserve">в экстренных оперативных служб» </w:t>
      </w:r>
      <w:r w:rsidR="00536494">
        <w:rPr>
          <w:rStyle w:val="Hyperlink1"/>
        </w:rPr>
        <w:t xml:space="preserve">(при отсутствии максимальное число баллов </w:t>
      </w:r>
      <w:r w:rsidR="00536494">
        <w:rPr>
          <w:rStyle w:val="Hyperlink0"/>
        </w:rPr>
        <w:t>–</w:t>
      </w:r>
      <w:r w:rsidR="00536494">
        <w:rPr>
          <w:rStyle w:val="Hyperlink1"/>
        </w:rPr>
        <w:t xml:space="preserve"> 0, </w:t>
      </w:r>
      <w:r w:rsidR="001F09BF">
        <w:rPr>
          <w:rStyle w:val="Hyperlink1"/>
        </w:rPr>
        <w:br/>
      </w:r>
      <w:r w:rsidR="00536494">
        <w:rPr>
          <w:rStyle w:val="Hyperlink1"/>
        </w:rPr>
        <w:t>при наличии максимальное число баллов – 3);</w:t>
      </w:r>
    </w:p>
    <w:p w:rsidR="00D21740" w:rsidRDefault="009A286D" w:rsidP="00EC69F1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00"/>
        </w:rPr>
      </w:pPr>
      <w:r>
        <w:rPr>
          <w:rStyle w:val="Hyperlink0"/>
        </w:rPr>
        <w:t xml:space="preserve">4) </w:t>
      </w:r>
      <w:r w:rsidR="00675E83">
        <w:rPr>
          <w:rStyle w:val="Hyperlink0"/>
        </w:rPr>
        <w:t xml:space="preserve">сумма </w:t>
      </w:r>
      <w:r w:rsidR="00ED0292">
        <w:rPr>
          <w:rStyle w:val="Hyperlink0"/>
        </w:rPr>
        <w:t>ежемесячн</w:t>
      </w:r>
      <w:r w:rsidR="00675E83">
        <w:rPr>
          <w:rStyle w:val="Hyperlink0"/>
        </w:rPr>
        <w:t xml:space="preserve">ойоплаты </w:t>
      </w:r>
      <w:r>
        <w:rPr>
          <w:rStyle w:val="Hyperlink0"/>
        </w:rPr>
        <w:t xml:space="preserve">услуг </w:t>
      </w:r>
      <w:r>
        <w:rPr>
          <w:rStyle w:val="Hyperlink1"/>
        </w:rPr>
        <w:t xml:space="preserve">по созданию, обеспечению функционирования и развитию службы обеспечения вызова экстренных оперативных служб по единому номеру «112» на территории Ульяновской области </w:t>
      </w:r>
      <w:r>
        <w:rPr>
          <w:rStyle w:val="Hyperlink0"/>
        </w:rPr>
        <w:t>(максимальн</w:t>
      </w:r>
      <w:r w:rsidR="00EC69F1">
        <w:rPr>
          <w:rStyle w:val="Hyperlink0"/>
        </w:rPr>
        <w:t>оечисло баллов</w:t>
      </w:r>
      <w:r>
        <w:rPr>
          <w:rStyle w:val="Hyperlink0"/>
        </w:rPr>
        <w:t>– 3)</w:t>
      </w:r>
      <w:r>
        <w:rPr>
          <w:rStyle w:val="Hyperlink1"/>
        </w:rPr>
        <w:t>.</w:t>
      </w:r>
    </w:p>
    <w:p w:rsidR="00D21740" w:rsidRDefault="00D21740">
      <w:pPr>
        <w:spacing w:after="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481114">
      <w:pPr>
        <w:spacing w:after="0" w:line="240" w:lineRule="auto"/>
        <w:jc w:val="center"/>
        <w:rPr>
          <w:rStyle w:val="Hyperlink1"/>
        </w:rPr>
      </w:pPr>
      <w:r>
        <w:rPr>
          <w:rStyle w:val="Hyperlink1"/>
        </w:rPr>
        <w:t>6. Условия и порядок предоставления субсиди</w:t>
      </w:r>
      <w:r w:rsidR="00BA3888">
        <w:rPr>
          <w:rStyle w:val="Hyperlink1"/>
        </w:rPr>
        <w:t>и</w:t>
      </w:r>
    </w:p>
    <w:p w:rsidR="00D21740" w:rsidRDefault="00D21740" w:rsidP="0048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 w:rsidP="00481114">
      <w:pPr>
        <w:widowControl w:val="0"/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6.1. Субсиди</w:t>
      </w:r>
      <w:r w:rsidR="00BA3888">
        <w:rPr>
          <w:rStyle w:val="Hyperlink1"/>
        </w:rPr>
        <w:t>я</w:t>
      </w:r>
      <w:r>
        <w:rPr>
          <w:rStyle w:val="Hyperlink1"/>
        </w:rPr>
        <w:t xml:space="preserve"> предоставля</w:t>
      </w:r>
      <w:r w:rsidR="00BA3888">
        <w:rPr>
          <w:rStyle w:val="Hyperlink1"/>
        </w:rPr>
        <w:t>е</w:t>
      </w:r>
      <w:r>
        <w:rPr>
          <w:rStyle w:val="Hyperlink1"/>
        </w:rPr>
        <w:t xml:space="preserve">тся на основании </w:t>
      </w:r>
      <w:r w:rsidR="00EC69F1">
        <w:rPr>
          <w:rStyle w:val="Hyperlink1"/>
        </w:rPr>
        <w:t>С</w:t>
      </w:r>
      <w:r>
        <w:rPr>
          <w:rStyle w:val="Hyperlink1"/>
        </w:rPr>
        <w:t>оглашения, заключаемого в соответствиис типовой формой, установленной Министерством финансов Ульяновской области.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lastRenderedPageBreak/>
        <w:t>Соглашение должно содержать:</w:t>
      </w:r>
    </w:p>
    <w:p w:rsidR="00D21740" w:rsidRDefault="00925AA4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объём субсидии, цели, условия и порядок её</w:t>
      </w:r>
      <w:r w:rsidR="009A286D">
        <w:rPr>
          <w:rStyle w:val="Hyperlink1"/>
        </w:rPr>
        <w:t xml:space="preserve"> предоставления, в том числе сроки перечисления; 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значения показателей результа</w:t>
      </w:r>
      <w:r w:rsidR="00925AA4">
        <w:rPr>
          <w:rStyle w:val="Hyperlink1"/>
        </w:rPr>
        <w:t>тивности предоставления субсидии</w:t>
      </w:r>
      <w:r>
        <w:rPr>
          <w:rStyle w:val="Hyperlink1"/>
        </w:rPr>
        <w:t>;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0000"/>
        </w:rPr>
      </w:pPr>
      <w:r>
        <w:rPr>
          <w:rStyle w:val="Hyperlink1"/>
        </w:rPr>
        <w:t>порядок, сроки и форму представления получателем субсидии отчётности о ре</w:t>
      </w:r>
      <w:r w:rsidR="00925AA4">
        <w:rPr>
          <w:rStyle w:val="Hyperlink1"/>
        </w:rPr>
        <w:t>зультатах использования субсидии</w:t>
      </w:r>
      <w:r>
        <w:rPr>
          <w:rStyle w:val="Hyperlink1"/>
        </w:rPr>
        <w:t xml:space="preserve"> и о достижении значений показателей результа</w:t>
      </w:r>
      <w:r w:rsidR="00925AA4">
        <w:rPr>
          <w:rStyle w:val="Hyperlink1"/>
        </w:rPr>
        <w:t>тивности предоставления субсидии</w:t>
      </w:r>
      <w:r>
        <w:rPr>
          <w:rStyle w:val="Hyperlink1"/>
        </w:rPr>
        <w:t>;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п</w:t>
      </w:r>
      <w:r w:rsidR="00925AA4">
        <w:rPr>
          <w:rStyle w:val="Hyperlink1"/>
        </w:rPr>
        <w:t>орядок и сроки возврата субсидии</w:t>
      </w:r>
      <w:r>
        <w:rPr>
          <w:rStyle w:val="Hyperlink1"/>
        </w:rPr>
        <w:t xml:space="preserve"> в областной бюджет Ульяновской области;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получателя субсидии на осуществление Уполномоченным органом и иными органами государственного финансового контроля проверок</w:t>
      </w:r>
      <w:r w:rsidR="00466D4F">
        <w:rPr>
          <w:rFonts w:ascii="Times New Roman" w:hAnsi="Times New Roman"/>
          <w:sz w:val="28"/>
          <w:szCs w:val="28"/>
        </w:rPr>
        <w:t xml:space="preserve"> соблюдения получателем субсидии</w:t>
      </w:r>
      <w:r>
        <w:rPr>
          <w:rFonts w:ascii="Times New Roman" w:hAnsi="Times New Roman"/>
          <w:sz w:val="28"/>
          <w:szCs w:val="28"/>
        </w:rPr>
        <w:t xml:space="preserve"> условий, целей и</w:t>
      </w:r>
      <w:r w:rsidR="00466D4F"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и запрет на приобретение за сч</w:t>
      </w:r>
      <w:r w:rsidR="00466D4F">
        <w:rPr>
          <w:rFonts w:ascii="Times New Roman" w:hAnsi="Times New Roman"/>
          <w:sz w:val="28"/>
          <w:szCs w:val="28"/>
        </w:rPr>
        <w:t>ёт субсидии</w:t>
      </w:r>
      <w:r>
        <w:rPr>
          <w:rFonts w:ascii="Times New Roman" w:hAnsi="Times New Roman"/>
          <w:sz w:val="28"/>
          <w:szCs w:val="28"/>
        </w:rPr>
        <w:t xml:space="preserve"> иностр</w:t>
      </w:r>
      <w:r w:rsidR="008A4731">
        <w:rPr>
          <w:rFonts w:ascii="Times New Roman" w:hAnsi="Times New Roman"/>
          <w:sz w:val="28"/>
          <w:szCs w:val="28"/>
        </w:rPr>
        <w:t xml:space="preserve">анной валюты, </w:t>
      </w:r>
      <w:r w:rsidR="00EC69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</w:t>
      </w:r>
      <w:r w:rsidR="008A473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закупке (поставке) высокотехнологичного импортного оборудования, сырья и комплектующих изделий, а также связанных с достижени</w:t>
      </w:r>
      <w:r w:rsidR="00466D4F">
        <w:rPr>
          <w:rFonts w:ascii="Times New Roman" w:hAnsi="Times New Roman"/>
          <w:sz w:val="28"/>
          <w:szCs w:val="28"/>
        </w:rPr>
        <w:t>ем целей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иных операций, определённых настоящим Порядком.</w:t>
      </w:r>
    </w:p>
    <w:p w:rsidR="00D21740" w:rsidRPr="002D4217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  <w:spacing w:val="-4"/>
        </w:rPr>
      </w:pPr>
      <w:r w:rsidRPr="002D4217">
        <w:rPr>
          <w:rFonts w:ascii="Times New Roman" w:hAnsi="Times New Roman"/>
          <w:spacing w:val="-4"/>
          <w:sz w:val="28"/>
          <w:szCs w:val="28"/>
        </w:rPr>
        <w:t>6.2.</w:t>
      </w:r>
      <w:r w:rsidRPr="002D4217">
        <w:rPr>
          <w:rStyle w:val="Hyperlink1"/>
          <w:spacing w:val="-4"/>
        </w:rPr>
        <w:t xml:space="preserve">Обязательным </w:t>
      </w:r>
      <w:r w:rsidR="00481114" w:rsidRPr="002D4217">
        <w:rPr>
          <w:rStyle w:val="Hyperlink1"/>
          <w:spacing w:val="-4"/>
        </w:rPr>
        <w:t>условием предоставления субсидии</w:t>
      </w:r>
      <w:r w:rsidRPr="002D4217">
        <w:rPr>
          <w:rStyle w:val="Hyperlink1"/>
          <w:spacing w:val="-4"/>
        </w:rPr>
        <w:t xml:space="preserve"> является включение в договоры (соглашения), заключённые в целях исполнения обязательств </w:t>
      </w:r>
      <w:r w:rsidR="002D4217">
        <w:rPr>
          <w:rStyle w:val="Hyperlink1"/>
          <w:spacing w:val="-4"/>
        </w:rPr>
        <w:br/>
      </w:r>
      <w:r w:rsidRPr="002D4217">
        <w:rPr>
          <w:rStyle w:val="Hyperlink1"/>
          <w:spacing w:val="-4"/>
        </w:rPr>
        <w:t xml:space="preserve">по </w:t>
      </w:r>
      <w:r w:rsidR="00EC69F1" w:rsidRPr="002D4217">
        <w:rPr>
          <w:rStyle w:val="Hyperlink1"/>
          <w:spacing w:val="-4"/>
        </w:rPr>
        <w:t>С</w:t>
      </w:r>
      <w:r w:rsidRPr="002D4217">
        <w:rPr>
          <w:rStyle w:val="Hyperlink1"/>
          <w:spacing w:val="-4"/>
        </w:rPr>
        <w:t>оглашению, согласия лиц, являющихся поставщиками (подрядчиками, исполнителями) по догово</w:t>
      </w:r>
      <w:r w:rsidR="002D4217" w:rsidRPr="002D4217">
        <w:rPr>
          <w:rStyle w:val="Hyperlink1"/>
          <w:spacing w:val="-4"/>
        </w:rPr>
        <w:t xml:space="preserve">рам (соглашениям), заключённым </w:t>
      </w:r>
      <w:r w:rsidRPr="002D4217">
        <w:rPr>
          <w:rStyle w:val="Hyperlink1"/>
          <w:spacing w:val="-4"/>
        </w:rPr>
        <w:t xml:space="preserve">в целях исполнения обязательств </w:t>
      </w:r>
      <w:r w:rsidR="00481114" w:rsidRPr="002D4217">
        <w:rPr>
          <w:rStyle w:val="Hyperlink1"/>
          <w:spacing w:val="-4"/>
        </w:rPr>
        <w:t xml:space="preserve">по </w:t>
      </w:r>
      <w:r w:rsidR="00EC69F1" w:rsidRPr="002D4217">
        <w:rPr>
          <w:rStyle w:val="Hyperlink1"/>
          <w:spacing w:val="-4"/>
        </w:rPr>
        <w:t>С</w:t>
      </w:r>
      <w:r w:rsidRPr="002D4217">
        <w:rPr>
          <w:rStyle w:val="Hyperlink1"/>
          <w:spacing w:val="-4"/>
        </w:rPr>
        <w:t xml:space="preserve">оглашению, на осуществление Уполномоченным органом </w:t>
      </w:r>
      <w:r w:rsidR="002D4217">
        <w:rPr>
          <w:rStyle w:val="Hyperlink1"/>
          <w:spacing w:val="-4"/>
        </w:rPr>
        <w:br/>
      </w:r>
      <w:r w:rsidRPr="002D4217">
        <w:rPr>
          <w:rStyle w:val="Hyperlink1"/>
          <w:spacing w:val="-4"/>
        </w:rPr>
        <w:t>и иными органами государственного финансового контроля проверок соблюдения указанными лицами</w:t>
      </w:r>
      <w:r w:rsidR="002D4217" w:rsidRPr="002D4217">
        <w:rPr>
          <w:rStyle w:val="Hyperlink1"/>
          <w:spacing w:val="-4"/>
        </w:rPr>
        <w:t xml:space="preserve">условий, целей </w:t>
      </w:r>
      <w:r w:rsidRPr="002D4217">
        <w:rPr>
          <w:rStyle w:val="Hyperlink1"/>
          <w:spacing w:val="-4"/>
        </w:rPr>
        <w:t>и порядка предоставления субсидий.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6.3. Показателями результативности </w:t>
      </w:r>
      <w:r w:rsidR="005A1709">
        <w:rPr>
          <w:rStyle w:val="Hyperlink1"/>
        </w:rPr>
        <w:t>предоставления</w:t>
      </w:r>
      <w:r w:rsidR="00481114">
        <w:rPr>
          <w:rStyle w:val="Hyperlink1"/>
        </w:rPr>
        <w:t xml:space="preserve"> субсидии</w:t>
      </w:r>
      <w:r>
        <w:rPr>
          <w:rStyle w:val="Hyperlink1"/>
        </w:rPr>
        <w:t xml:space="preserve"> являются: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1) увеличение количества городских округов и муниципальных районов Ульяновской области, в которых система обеспечения вызова экстренных опера</w:t>
      </w:r>
      <w:r w:rsidR="00481114">
        <w:rPr>
          <w:rStyle w:val="Hyperlink1"/>
        </w:rPr>
        <w:t xml:space="preserve">тивных служб по единому номеру «112» </w:t>
      </w:r>
      <w:r>
        <w:rPr>
          <w:rStyle w:val="Hyperlink1"/>
        </w:rPr>
        <w:t>создана в полном объ</w:t>
      </w:r>
      <w:r w:rsidR="005A1709">
        <w:rPr>
          <w:rStyle w:val="Hyperlink1"/>
        </w:rPr>
        <w:t>ё</w:t>
      </w:r>
      <w:r>
        <w:rPr>
          <w:rStyle w:val="Hyperlink1"/>
        </w:rPr>
        <w:t>ме;</w:t>
      </w:r>
    </w:p>
    <w:p w:rsidR="00D21740" w:rsidRPr="006D1376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2) сокращение времени направления экстренных оперативных служб </w:t>
      </w:r>
      <w:r w:rsidR="00737A34">
        <w:rPr>
          <w:rStyle w:val="Hyperlink1"/>
        </w:rPr>
        <w:br/>
      </w:r>
      <w:r>
        <w:rPr>
          <w:rStyle w:val="Hyperlink1"/>
        </w:rPr>
        <w:t>по вызовам (сообщениям о проис</w:t>
      </w:r>
      <w:r w:rsidR="007A47E0">
        <w:rPr>
          <w:rStyle w:val="Hyperlink1"/>
        </w:rPr>
        <w:t>шествиях) к месту происшествия;</w:t>
      </w:r>
    </w:p>
    <w:p w:rsidR="00D21740" w:rsidRDefault="009A286D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3) увеличение количества городских округов и муниципальных районов Ульяновской области, в которых осуществле</w:t>
      </w:r>
      <w:r w:rsidR="005A1709">
        <w:rPr>
          <w:rStyle w:val="Hyperlink1"/>
        </w:rPr>
        <w:t>но</w:t>
      </w:r>
      <w:r>
        <w:rPr>
          <w:rStyle w:val="Hyperlink1"/>
        </w:rPr>
        <w:t xml:space="preserve"> оснащение дежурно-диспетчерских служб экстренных оперативных служб автоматизированными комплексами</w:t>
      </w:r>
      <w:r w:rsidR="005A1709">
        <w:rPr>
          <w:rStyle w:val="Hyperlink1"/>
        </w:rPr>
        <w:t xml:space="preserve"> системы обеспечения вызова экстренных оперативных служб </w:t>
      </w:r>
      <w:r w:rsidR="00481114">
        <w:rPr>
          <w:rStyle w:val="Hyperlink1"/>
        </w:rPr>
        <w:br/>
      </w:r>
      <w:r w:rsidR="005A1709">
        <w:rPr>
          <w:rStyle w:val="Hyperlink1"/>
        </w:rPr>
        <w:t>по единому номеру «112»</w:t>
      </w:r>
      <w:r>
        <w:rPr>
          <w:rStyle w:val="Hyperlink1"/>
        </w:rPr>
        <w:t>.</w:t>
      </w:r>
    </w:p>
    <w:p w:rsidR="00D21740" w:rsidRDefault="00481114" w:rsidP="002D4217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>6.4. Перечисление субсидии</w:t>
      </w:r>
      <w:r w:rsidR="009A286D">
        <w:rPr>
          <w:rStyle w:val="Hyperlink1"/>
        </w:rPr>
        <w:t xml:space="preserve"> осуществляется Уполномоченным органом </w:t>
      </w:r>
      <w:r w:rsidR="009A286D">
        <w:rPr>
          <w:rFonts w:ascii="Arial Unicode MS" w:eastAsia="Arial Unicode MS" w:hAnsi="Arial Unicode MS" w:cs="Arial Unicode MS"/>
          <w:sz w:val="28"/>
          <w:szCs w:val="28"/>
        </w:rPr>
        <w:br/>
      </w:r>
      <w:r w:rsidR="009A286D">
        <w:rPr>
          <w:rStyle w:val="Hyperlink1"/>
        </w:rPr>
        <w:t>с лицевого счёта, открытого в Министерстве финансов Ульяновской области,</w:t>
      </w:r>
      <w:r w:rsidR="009A286D">
        <w:rPr>
          <w:rFonts w:ascii="Arial Unicode MS" w:hAnsi="Arial Unicode MS"/>
          <w:sz w:val="28"/>
          <w:szCs w:val="28"/>
        </w:rPr>
        <w:br/>
      </w:r>
      <w:r w:rsidR="009A286D">
        <w:rPr>
          <w:rStyle w:val="Hyperlink1"/>
        </w:rPr>
        <w:t>на ра</w:t>
      </w:r>
      <w:r>
        <w:rPr>
          <w:rStyle w:val="Hyperlink1"/>
        </w:rPr>
        <w:t>счётный счёт получателя субсидии</w:t>
      </w:r>
      <w:r w:rsidR="009A286D">
        <w:rPr>
          <w:rStyle w:val="Hyperlink1"/>
        </w:rPr>
        <w:t>, открытый в кредитной организации,         в сроки, предусмотренны</w:t>
      </w:r>
      <w:r w:rsidR="00587E76">
        <w:rPr>
          <w:rStyle w:val="Hyperlink1"/>
        </w:rPr>
        <w:t>е</w:t>
      </w:r>
      <w:r w:rsidR="00EC69F1">
        <w:rPr>
          <w:rStyle w:val="Hyperlink1"/>
        </w:rPr>
        <w:t>С</w:t>
      </w:r>
      <w:r w:rsidR="009A286D">
        <w:rPr>
          <w:rStyle w:val="Hyperlink1"/>
        </w:rPr>
        <w:t>оглашением.</w:t>
      </w:r>
    </w:p>
    <w:p w:rsidR="002D4217" w:rsidRDefault="002D4217" w:rsidP="002D4217">
      <w:pPr>
        <w:widowControl w:val="0"/>
        <w:spacing w:after="0" w:line="235" w:lineRule="auto"/>
        <w:ind w:firstLine="709"/>
        <w:jc w:val="both"/>
        <w:rPr>
          <w:rStyle w:val="Hyperlink1"/>
        </w:rPr>
      </w:pPr>
    </w:p>
    <w:p w:rsidR="00EC69F1" w:rsidRDefault="009A286D" w:rsidP="00EC69F1">
      <w:pPr>
        <w:widowControl w:val="0"/>
        <w:spacing w:after="0" w:line="230" w:lineRule="auto"/>
        <w:jc w:val="center"/>
        <w:rPr>
          <w:rStyle w:val="Hyperlink1"/>
        </w:rPr>
      </w:pPr>
      <w:r>
        <w:rPr>
          <w:rStyle w:val="Hyperlink1"/>
        </w:rPr>
        <w:t xml:space="preserve">7. Требования </w:t>
      </w:r>
      <w:r w:rsidR="005A1709">
        <w:rPr>
          <w:rStyle w:val="Hyperlink1"/>
        </w:rPr>
        <w:t xml:space="preserve">к </w:t>
      </w:r>
      <w:r>
        <w:rPr>
          <w:rStyle w:val="Hyperlink1"/>
        </w:rPr>
        <w:t>осуществлени</w:t>
      </w:r>
      <w:r w:rsidR="005A1709">
        <w:rPr>
          <w:rStyle w:val="Hyperlink1"/>
        </w:rPr>
        <w:t>ю</w:t>
      </w:r>
      <w:r>
        <w:rPr>
          <w:rStyle w:val="Hyperlink1"/>
        </w:rPr>
        <w:t xml:space="preserve">контроля за соблюдением условий, </w:t>
      </w:r>
    </w:p>
    <w:p w:rsidR="00D21740" w:rsidRDefault="009A286D" w:rsidP="00EC69F1">
      <w:pPr>
        <w:widowControl w:val="0"/>
        <w:spacing w:after="0" w:line="230" w:lineRule="auto"/>
        <w:jc w:val="center"/>
        <w:rPr>
          <w:rStyle w:val="Hyperlink1"/>
        </w:rPr>
      </w:pPr>
      <w:r>
        <w:rPr>
          <w:rStyle w:val="Hyperlink1"/>
        </w:rPr>
        <w:t>целей и</w:t>
      </w:r>
      <w:r w:rsidR="0035246F">
        <w:rPr>
          <w:rStyle w:val="Hyperlink1"/>
        </w:rPr>
        <w:t xml:space="preserve"> порядка предоставления субсидии и ответственность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1"/>
        </w:rPr>
        <w:t>за их нарушение</w:t>
      </w:r>
    </w:p>
    <w:p w:rsidR="007A47E0" w:rsidRDefault="007A47E0">
      <w:pPr>
        <w:widowControl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740" w:rsidRDefault="009A286D">
      <w:pPr>
        <w:widowControl w:val="0"/>
        <w:spacing w:after="0" w:line="230" w:lineRule="auto"/>
        <w:ind w:firstLine="709"/>
        <w:jc w:val="both"/>
        <w:rPr>
          <w:rStyle w:val="Hyperlink1"/>
        </w:rPr>
      </w:pPr>
      <w:r>
        <w:rPr>
          <w:rStyle w:val="Hyperlink1"/>
        </w:rPr>
        <w:t xml:space="preserve">7.1. Субсидии носят целевой характер и не могут быть использованы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Style w:val="Hyperlink1"/>
        </w:rPr>
        <w:t>на другие цели.</w:t>
      </w:r>
    </w:p>
    <w:p w:rsidR="00D21740" w:rsidRDefault="009A286D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lastRenderedPageBreak/>
        <w:t>7.2. Уполномоченный орган обеспечивает</w:t>
      </w:r>
      <w:r w:rsidR="0035246F">
        <w:rPr>
          <w:rStyle w:val="Hyperlink1"/>
        </w:rPr>
        <w:t xml:space="preserve"> соблюдение получателем субсидии</w:t>
      </w:r>
      <w:r>
        <w:rPr>
          <w:rStyle w:val="Hyperlink1"/>
        </w:rPr>
        <w:t xml:space="preserve"> условий, целей и порядка, установле</w:t>
      </w:r>
      <w:r w:rsidR="0035246F">
        <w:rPr>
          <w:rStyle w:val="Hyperlink1"/>
        </w:rPr>
        <w:t>нных при предоставлении субсидии</w:t>
      </w:r>
      <w:r>
        <w:rPr>
          <w:rStyle w:val="Hyperlink1"/>
        </w:rPr>
        <w:t>.</w:t>
      </w:r>
    </w:p>
    <w:p w:rsidR="00D21740" w:rsidRDefault="009A286D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7.3. Уполномоченный орган и иные органы государственного финансового контроля осуществляют проверку</w:t>
      </w:r>
      <w:r w:rsidR="0035246F">
        <w:rPr>
          <w:rStyle w:val="Hyperlink1"/>
        </w:rPr>
        <w:t xml:space="preserve"> соблюдения получателем субсидии</w:t>
      </w:r>
      <w:r>
        <w:rPr>
          <w:rStyle w:val="Hyperlink1"/>
        </w:rPr>
        <w:t xml:space="preserve"> условий, целей и</w:t>
      </w:r>
      <w:r w:rsidR="0035246F">
        <w:rPr>
          <w:rStyle w:val="Hyperlink1"/>
        </w:rPr>
        <w:t xml:space="preserve"> порядка предоставления субсидии</w:t>
      </w:r>
      <w:r>
        <w:rPr>
          <w:rStyle w:val="Hyperlink1"/>
        </w:rPr>
        <w:t>.</w:t>
      </w:r>
    </w:p>
    <w:p w:rsidR="00D21740" w:rsidRDefault="009A286D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7.4. В случа</w:t>
      </w:r>
      <w:r w:rsidR="0035246F">
        <w:rPr>
          <w:rStyle w:val="Hyperlink1"/>
        </w:rPr>
        <w:t>е нарушения получателем субсидии</w:t>
      </w:r>
      <w:r>
        <w:rPr>
          <w:rStyle w:val="Hyperlink1"/>
        </w:rPr>
        <w:t xml:space="preserve"> условий, установленных </w:t>
      </w:r>
      <w:r w:rsidR="0035246F">
        <w:rPr>
          <w:rStyle w:val="Hyperlink1"/>
        </w:rPr>
        <w:t>при предоставлении субсидии</w:t>
      </w:r>
      <w:r>
        <w:rPr>
          <w:rStyle w:val="Hyperlink1"/>
        </w:rPr>
        <w:t>, или у</w:t>
      </w:r>
      <w:r w:rsidR="008A4731">
        <w:rPr>
          <w:rStyle w:val="Hyperlink1"/>
        </w:rPr>
        <w:t xml:space="preserve">становления факта представления </w:t>
      </w:r>
      <w:r>
        <w:rPr>
          <w:rStyle w:val="Hyperlink1"/>
        </w:rPr>
        <w:t>им ложных либо намеренно искажённых сведений, выявленных по результатам проверок, проведённых Уполномоченным органом или иными органами государственного финансового контроля, Уполномоченный орг</w:t>
      </w:r>
      <w:r w:rsidR="0035246F">
        <w:rPr>
          <w:rStyle w:val="Hyperlink1"/>
        </w:rPr>
        <w:t>ан обеспечивает возврат субсидии</w:t>
      </w:r>
      <w:r>
        <w:rPr>
          <w:rStyle w:val="Hyperlink1"/>
        </w:rPr>
        <w:t xml:space="preserve"> в областной бюджет Ульяновской области путём</w:t>
      </w:r>
      <w:r w:rsidR="0035246F">
        <w:rPr>
          <w:rStyle w:val="Hyperlink1"/>
        </w:rPr>
        <w:t xml:space="preserve"> направления получателю субсидии</w:t>
      </w:r>
      <w:r>
        <w:rPr>
          <w:rStyle w:val="Hyperlink1"/>
        </w:rPr>
        <w:t xml:space="preserve"> в срок, не превышающий 30 календарных дней со дня установления нарушений, требования о необход</w:t>
      </w:r>
      <w:r w:rsidR="0035246F">
        <w:rPr>
          <w:rStyle w:val="Hyperlink1"/>
        </w:rPr>
        <w:t>имости возврата субсидии</w:t>
      </w:r>
      <w:r w:rsidR="00EC69F1">
        <w:rPr>
          <w:rStyle w:val="Hyperlink1"/>
        </w:rPr>
        <w:br/>
      </w:r>
      <w:r>
        <w:rPr>
          <w:rStyle w:val="Hyperlink1"/>
        </w:rPr>
        <w:t>в течение 10 календарных дней со дня получения указанного требования.</w:t>
      </w:r>
    </w:p>
    <w:p w:rsidR="00D21740" w:rsidRDefault="009A286D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7.5. В случае н</w:t>
      </w:r>
      <w:r w:rsidR="0035246F">
        <w:rPr>
          <w:rStyle w:val="Hyperlink1"/>
        </w:rPr>
        <w:t>едостижения получателем субсидии</w:t>
      </w:r>
      <w:r>
        <w:rPr>
          <w:rStyle w:val="Hyperlink1"/>
        </w:rPr>
        <w:t xml:space="preserve"> значений показателей результа</w:t>
      </w:r>
      <w:r w:rsidR="0035246F">
        <w:rPr>
          <w:rStyle w:val="Hyperlink1"/>
        </w:rPr>
        <w:t>тивности предоставления субсидии субсидия</w:t>
      </w:r>
      <w:r>
        <w:rPr>
          <w:rStyle w:val="Hyperlink1"/>
        </w:rPr>
        <w:t xml:space="preserve"> под</w:t>
      </w:r>
      <w:r w:rsidR="0035246F">
        <w:rPr>
          <w:rStyle w:val="Hyperlink1"/>
        </w:rPr>
        <w:t>лежи</w:t>
      </w:r>
      <w:r>
        <w:rPr>
          <w:rStyle w:val="Hyperlink1"/>
        </w:rPr>
        <w:t xml:space="preserve">т </w:t>
      </w:r>
      <w:r w:rsidR="008A4731">
        <w:rPr>
          <w:rStyle w:val="Hyperlink1"/>
        </w:rPr>
        <w:t xml:space="preserve">возврату </w:t>
      </w:r>
      <w:r w:rsidR="00EC69F1">
        <w:rPr>
          <w:rStyle w:val="Hyperlink1"/>
        </w:rPr>
        <w:br/>
      </w:r>
      <w:r>
        <w:rPr>
          <w:rStyle w:val="Hyperlink1"/>
        </w:rPr>
        <w:t>в областной бюджет Ульяновской области в объёме, пропорциональном величине недостигнутых значений указанных показателей.</w:t>
      </w:r>
    </w:p>
    <w:p w:rsidR="00D21740" w:rsidRDefault="002D4217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7.6</w:t>
      </w:r>
      <w:bookmarkStart w:id="9" w:name="_GoBack"/>
      <w:bookmarkEnd w:id="9"/>
      <w:r w:rsidR="009A286D">
        <w:rPr>
          <w:rStyle w:val="Hyperlink1"/>
        </w:rPr>
        <w:t>.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 w:rsidR="00D21740" w:rsidRDefault="009A286D" w:rsidP="002D4217">
      <w:pPr>
        <w:spacing w:after="0" w:line="240" w:lineRule="auto"/>
        <w:ind w:firstLine="709"/>
        <w:jc w:val="both"/>
        <w:rPr>
          <w:rStyle w:val="Hyperlink1"/>
        </w:rPr>
      </w:pPr>
      <w:r>
        <w:rPr>
          <w:rStyle w:val="Hyperlink1"/>
        </w:rPr>
        <w:t>В случае отказа или уклонения получателя субсиди</w:t>
      </w:r>
      <w:r w:rsidR="00EC69F1">
        <w:rPr>
          <w:rStyle w:val="Hyperlink1"/>
        </w:rPr>
        <w:t>и</w:t>
      </w:r>
      <w:r>
        <w:rPr>
          <w:rStyle w:val="Hyperlink1"/>
        </w:rPr>
        <w:t>от</w:t>
      </w:r>
      <w:r w:rsidR="0035246F">
        <w:rPr>
          <w:rStyle w:val="Hyperlink1"/>
        </w:rPr>
        <w:t xml:space="preserve"> добровольного возврата субсидии</w:t>
      </w:r>
      <w:r>
        <w:rPr>
          <w:rStyle w:val="Hyperlink1"/>
        </w:rPr>
        <w:t xml:space="preserve"> в областной бюджет Ульяновской области Уполномоченный орган принимает предусмотренные законодательством</w:t>
      </w:r>
      <w:r w:rsidR="0035246F">
        <w:rPr>
          <w:rStyle w:val="Hyperlink1"/>
        </w:rPr>
        <w:t xml:space="preserve"> Российской Федерации меры по её</w:t>
      </w:r>
      <w:r>
        <w:rPr>
          <w:rStyle w:val="Hyperlink1"/>
        </w:rPr>
        <w:t xml:space="preserve"> принудительному взысканию.</w:t>
      </w:r>
    </w:p>
    <w:p w:rsidR="00D21740" w:rsidRDefault="00D21740">
      <w:pPr>
        <w:spacing w:after="0" w:line="230" w:lineRule="auto"/>
        <w:ind w:firstLine="709"/>
        <w:jc w:val="both"/>
        <w:rPr>
          <w:rStyle w:val="Hyperlink1"/>
        </w:rPr>
      </w:pPr>
    </w:p>
    <w:p w:rsidR="00EC69F1" w:rsidRDefault="00EC69F1">
      <w:pPr>
        <w:spacing w:after="0" w:line="230" w:lineRule="auto"/>
        <w:ind w:firstLine="709"/>
        <w:jc w:val="both"/>
        <w:rPr>
          <w:rStyle w:val="Hyperlink1"/>
        </w:rPr>
      </w:pPr>
    </w:p>
    <w:p w:rsidR="00D21740" w:rsidRDefault="009A286D">
      <w:pPr>
        <w:widowControl w:val="0"/>
        <w:spacing w:after="0" w:line="230" w:lineRule="auto"/>
        <w:jc w:val="center"/>
      </w:pPr>
      <w:r>
        <w:rPr>
          <w:rStyle w:val="Hyperlink1"/>
        </w:rPr>
        <w:t>_________________</w:t>
      </w:r>
    </w:p>
    <w:sectPr w:rsidR="00D21740" w:rsidSect="00587E76">
      <w:pgSz w:w="11900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09" w:rsidRDefault="006C1409">
      <w:pPr>
        <w:spacing w:after="0" w:line="240" w:lineRule="auto"/>
      </w:pPr>
      <w:r>
        <w:separator/>
      </w:r>
    </w:p>
  </w:endnote>
  <w:endnote w:type="continuationSeparator" w:id="1">
    <w:p w:rsidR="006C1409" w:rsidRDefault="006C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F1" w:rsidRPr="00EC69F1" w:rsidRDefault="00EC69F1" w:rsidP="00EC69F1">
    <w:pPr>
      <w:pStyle w:val="a8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0402км3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09" w:rsidRDefault="006C1409">
      <w:pPr>
        <w:spacing w:after="0" w:line="240" w:lineRule="auto"/>
      </w:pPr>
      <w:r>
        <w:separator/>
      </w:r>
    </w:p>
  </w:footnote>
  <w:footnote w:type="continuationSeparator" w:id="1">
    <w:p w:rsidR="006C1409" w:rsidRDefault="006C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40" w:rsidRPr="00C611BF" w:rsidRDefault="009918FD" w:rsidP="00EC69F1">
    <w:pPr>
      <w:pStyle w:val="a4"/>
      <w:tabs>
        <w:tab w:val="left" w:pos="4515"/>
        <w:tab w:val="center" w:pos="4749"/>
      </w:tabs>
      <w:jc w:val="center"/>
      <w:rPr>
        <w:color w:val="auto"/>
      </w:rPr>
    </w:pPr>
    <w:r w:rsidRPr="00C611BF">
      <w:rPr>
        <w:rFonts w:ascii="Times New Roman" w:hAnsi="Times New Roman"/>
        <w:color w:val="auto"/>
        <w:sz w:val="28"/>
        <w:szCs w:val="28"/>
      </w:rPr>
      <w:fldChar w:fldCharType="begin"/>
    </w:r>
    <w:r w:rsidR="009A286D" w:rsidRPr="00C611BF">
      <w:rPr>
        <w:rFonts w:ascii="Times New Roman" w:hAnsi="Times New Roman"/>
        <w:color w:val="auto"/>
        <w:sz w:val="28"/>
        <w:szCs w:val="28"/>
      </w:rPr>
      <w:instrText xml:space="preserve"> PAGE </w:instrText>
    </w:r>
    <w:r w:rsidRPr="00C611BF">
      <w:rPr>
        <w:rFonts w:ascii="Times New Roman" w:hAnsi="Times New Roman"/>
        <w:color w:val="auto"/>
        <w:sz w:val="28"/>
        <w:szCs w:val="28"/>
      </w:rPr>
      <w:fldChar w:fldCharType="separate"/>
    </w:r>
    <w:r w:rsidR="007F6F26">
      <w:rPr>
        <w:rFonts w:ascii="Times New Roman" w:hAnsi="Times New Roman"/>
        <w:noProof/>
        <w:color w:val="auto"/>
        <w:sz w:val="28"/>
        <w:szCs w:val="28"/>
      </w:rPr>
      <w:t>9</w:t>
    </w:r>
    <w:r w:rsidRPr="00C611BF">
      <w:rPr>
        <w:rFonts w:ascii="Times New Roman" w:hAnsi="Times New Roman"/>
        <w:color w:val="auto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740"/>
    <w:rsid w:val="000E0391"/>
    <w:rsid w:val="0010058F"/>
    <w:rsid w:val="00111FE4"/>
    <w:rsid w:val="00197BF9"/>
    <w:rsid w:val="001A0B95"/>
    <w:rsid w:val="001F09BF"/>
    <w:rsid w:val="0021512D"/>
    <w:rsid w:val="00217BBA"/>
    <w:rsid w:val="0022082F"/>
    <w:rsid w:val="00231F1F"/>
    <w:rsid w:val="002D4217"/>
    <w:rsid w:val="003448BA"/>
    <w:rsid w:val="0035246F"/>
    <w:rsid w:val="00466D4F"/>
    <w:rsid w:val="00481114"/>
    <w:rsid w:val="004E15B9"/>
    <w:rsid w:val="00536494"/>
    <w:rsid w:val="00543252"/>
    <w:rsid w:val="00547DB9"/>
    <w:rsid w:val="00587E76"/>
    <w:rsid w:val="005A1709"/>
    <w:rsid w:val="006115CF"/>
    <w:rsid w:val="00643B37"/>
    <w:rsid w:val="00675E83"/>
    <w:rsid w:val="006C1409"/>
    <w:rsid w:val="006D0F47"/>
    <w:rsid w:val="006D1376"/>
    <w:rsid w:val="006D4611"/>
    <w:rsid w:val="00737A34"/>
    <w:rsid w:val="007513B6"/>
    <w:rsid w:val="007A47E0"/>
    <w:rsid w:val="007F6F26"/>
    <w:rsid w:val="00894680"/>
    <w:rsid w:val="008A07D9"/>
    <w:rsid w:val="008A4731"/>
    <w:rsid w:val="00925AA4"/>
    <w:rsid w:val="00930239"/>
    <w:rsid w:val="009918FD"/>
    <w:rsid w:val="009A286D"/>
    <w:rsid w:val="00A6093E"/>
    <w:rsid w:val="00A95DD9"/>
    <w:rsid w:val="00AB2BF3"/>
    <w:rsid w:val="00B47DB0"/>
    <w:rsid w:val="00B94C9B"/>
    <w:rsid w:val="00BA3888"/>
    <w:rsid w:val="00BD23E8"/>
    <w:rsid w:val="00BF238C"/>
    <w:rsid w:val="00C611BF"/>
    <w:rsid w:val="00C80675"/>
    <w:rsid w:val="00C90BEC"/>
    <w:rsid w:val="00CC7F0D"/>
    <w:rsid w:val="00CD566C"/>
    <w:rsid w:val="00D21740"/>
    <w:rsid w:val="00D36ACD"/>
    <w:rsid w:val="00DE3F04"/>
    <w:rsid w:val="00E4381D"/>
    <w:rsid w:val="00EC69F1"/>
    <w:rsid w:val="00ED0292"/>
    <w:rsid w:val="00EF22C2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8F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8FD"/>
    <w:rPr>
      <w:u w:val="single"/>
    </w:rPr>
  </w:style>
  <w:style w:type="table" w:customStyle="1" w:styleId="TableNormal">
    <w:name w:val="Table Normal"/>
    <w:rsid w:val="00991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918FD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sid w:val="009918FD"/>
    <w:rPr>
      <w:rFonts w:ascii="Times New Roman" w:hAnsi="Times New Roman"/>
      <w:sz w:val="28"/>
      <w:szCs w:val="28"/>
    </w:rPr>
  </w:style>
  <w:style w:type="paragraph" w:customStyle="1" w:styleId="a5">
    <w:name w:val="Колонтитул"/>
    <w:rsid w:val="009918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sid w:val="009918FD"/>
    <w:rPr>
      <w:rFonts w:ascii="Times New Roman" w:hAnsi="Times New Roman" w:hint="default"/>
      <w:spacing w:val="-4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7E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C6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1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Times New Roman" w:hAnsi="Times New Roman"/>
      <w:sz w:val="28"/>
      <w:szCs w:val="28"/>
    </w:r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rPr>
      <w:rFonts w:ascii="Times New Roman" w:hAnsi="Times New Roman" w:hint="default"/>
      <w:spacing w:val="-4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7E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C6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1B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q=doc&amp;base=RZB&amp;n=283163&amp;rnd=20FC837E57BB728534EFEA90679C0D37&amp;dst=5&amp;fld=13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9D1-42BD-4884-82B9-8F9C026E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Ериськина Галина Сергеевна</dc:creator>
  <cp:lastModifiedBy>Olga Brenduk</cp:lastModifiedBy>
  <cp:revision>2</cp:revision>
  <cp:lastPrinted>2019-02-05T11:07:00Z</cp:lastPrinted>
  <dcterms:created xsi:type="dcterms:W3CDTF">2019-02-08T12:50:00Z</dcterms:created>
  <dcterms:modified xsi:type="dcterms:W3CDTF">2019-02-08T12:50:00Z</dcterms:modified>
</cp:coreProperties>
</file>