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F4" w:rsidRPr="00C73BF2" w:rsidRDefault="00B13EF4" w:rsidP="000F6CEC">
      <w:pPr>
        <w:shd w:val="clear" w:color="auto" w:fill="FFFFFF"/>
        <w:spacing w:after="150" w:line="240" w:lineRule="auto"/>
        <w:jc w:val="center"/>
        <w:outlineLvl w:val="0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 xml:space="preserve">МИНИСТЕРСТВО </w:t>
      </w:r>
      <w:r w:rsidR="00C73BF2" w:rsidRPr="00C73BF2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 xml:space="preserve">ЦИФРОВОЙ </w:t>
      </w:r>
      <w:r w:rsidRPr="00C73BF2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 xml:space="preserve">ЭКОНОМИКИ </w:t>
      </w:r>
      <w:r w:rsidR="00C73BF2" w:rsidRPr="00C73BF2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 xml:space="preserve">И КОНКУРЕНЦИИ </w:t>
      </w:r>
      <w:r w:rsidRPr="00C73BF2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B13EF4" w:rsidRPr="00C73BF2" w:rsidRDefault="00B13EF4" w:rsidP="00B13EF4">
      <w:pPr>
        <w:shd w:val="clear" w:color="auto" w:fill="FFFFFF"/>
        <w:spacing w:after="0" w:line="240" w:lineRule="auto"/>
        <w:ind w:right="-284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B13EF4" w:rsidRPr="00C73BF2" w:rsidRDefault="00B13EF4" w:rsidP="00B13EF4">
      <w:pPr>
        <w:shd w:val="clear" w:color="auto" w:fill="FFFFFF"/>
        <w:spacing w:after="0" w:line="240" w:lineRule="auto"/>
        <w:ind w:right="-284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>П Р И К А З</w:t>
      </w:r>
    </w:p>
    <w:p w:rsidR="00B13EF4" w:rsidRPr="00C73BF2" w:rsidRDefault="00E1275B" w:rsidP="00B13EF4">
      <w:pPr>
        <w:shd w:val="clear" w:color="auto" w:fill="FFFFFF"/>
        <w:spacing w:after="0" w:line="240" w:lineRule="auto"/>
        <w:ind w:right="-1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19 </w:t>
      </w:r>
      <w:r w:rsidR="000F6CEC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декабря 2018</w:t>
      </w:r>
      <w:r w:rsidR="00B13EF4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г.                                                       </w:t>
      </w:r>
      <w:r w:rsidR="000F6CEC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                            № 0</w:t>
      </w:r>
    </w:p>
    <w:p w:rsidR="00B13EF4" w:rsidRPr="00C73BF2" w:rsidRDefault="00B13EF4" w:rsidP="00B13EF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Arial"/>
          <w:color w:val="1A1818"/>
          <w:sz w:val="28"/>
          <w:szCs w:val="28"/>
          <w:lang w:eastAsia="ru-RU"/>
        </w:rPr>
        <w:t>         </w:t>
      </w: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г. Ульяновск</w:t>
      </w:r>
    </w:p>
    <w:p w:rsidR="00B13EF4" w:rsidRPr="00C73BF2" w:rsidRDefault="00B13EF4" w:rsidP="00B13E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p w:rsidR="00B13EF4" w:rsidRPr="00C73BF2" w:rsidRDefault="00B13EF4" w:rsidP="00B13E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747"/>
      </w:tblGrid>
      <w:tr w:rsidR="00B13EF4" w:rsidRPr="00C73BF2" w:rsidTr="00B13EF4">
        <w:trPr>
          <w:trHeight w:val="6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C73BF2" w:rsidRDefault="00B13EF4" w:rsidP="00C73B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Об установлении тарифов на горячую воду (горячее водоснабже</w:t>
            </w:r>
            <w:r w:rsidR="000F6CEC" w:rsidRPr="00C73BF2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ние)</w:t>
            </w:r>
            <w:r w:rsidRPr="00C73BF2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  для Публичного акционерного общества «Т Плюс» (Филиала «Ульяновский» Публичного акционер</w:t>
            </w:r>
            <w:r w:rsidR="000F6CEC" w:rsidRPr="00C73BF2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ного общества «Т Плюс») на 20</w:t>
            </w:r>
            <w:r w:rsidR="00C73BF2" w:rsidRPr="00C73BF2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20</w:t>
            </w:r>
            <w:r w:rsidRPr="00C73BF2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B13EF4" w:rsidRPr="00C73BF2" w:rsidRDefault="00B13EF4" w:rsidP="00B13EF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p w:rsidR="00B13EF4" w:rsidRPr="00C73BF2" w:rsidRDefault="00AC42BD" w:rsidP="00C73BF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proofErr w:type="gramStart"/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В соответствии с Федеральным законом от 07.12.2011 № 416-ФЗ </w:t>
      </w:r>
      <w:r w:rsidR="00C73BF2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br/>
      </w: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Федеральной службы по тарифам от 27.12.2013 № 1746-э «Об утверждении Методических указаний по расчёту регулируемых тарифов в сфере водоснабжения и  водоотведения», на основании Положения о Министерстве </w:t>
      </w:r>
      <w:r w:rsidR="00C73BF2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цифровой экономики и конкуренции </w:t>
      </w: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Ульяновской области</w:t>
      </w:r>
      <w:proofErr w:type="gramEnd"/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, утверждённого постановлением Правительства Ульяновской области от 14.04.2014 № 8/125-П «О Министерстве </w:t>
      </w:r>
      <w:r w:rsidR="00C73BF2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цифровой экономики и конкуренции </w:t>
      </w: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Ульяновской области»,</w:t>
      </w:r>
      <w:r w:rsidR="00C73BF2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br/>
      </w:r>
      <w:proofErr w:type="gramStart"/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п</w:t>
      </w:r>
      <w:proofErr w:type="gramEnd"/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р и к а з ы в а ю:</w:t>
      </w: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ab/>
      </w:r>
    </w:p>
    <w:p w:rsidR="00B13EF4" w:rsidRPr="00C73BF2" w:rsidRDefault="00B13EF4" w:rsidP="000F6C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1A1818"/>
          <w:sz w:val="28"/>
          <w:szCs w:val="2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 xml:space="preserve">Установить </w:t>
      </w:r>
      <w:r w:rsidR="0099014E"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на период с 1 </w:t>
      </w:r>
      <w:r w:rsidR="000F6CEC"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января 20</w:t>
      </w:r>
      <w:r w:rsidR="00C73BF2"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20</w:t>
      </w:r>
      <w:r w:rsidR="000F6CEC"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 годапо 31</w:t>
      </w:r>
      <w:r w:rsidR="00C73BF2"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декабря 2020</w:t>
      </w:r>
      <w:r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 xml:space="preserve">года включительно тарифы на горячую воду (горячее водоснабжение) дляПубличного акционерного общества «Т Плюс» (Филиала «Ульяновский» Публичного акционерного общества «Т Плюс») </w:t>
      </w:r>
      <w:r w:rsidR="00206228"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с календарной разби</w:t>
      </w:r>
      <w:r w:rsidR="00C36CF2"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в</w:t>
      </w:r>
      <w:r w:rsidR="00206228"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кой</w:t>
      </w:r>
      <w:r w:rsidR="00AC42BD"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,</w:t>
      </w:r>
      <w:r w:rsidR="00206228"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 xml:space="preserve"> согласно приложению</w:t>
      </w:r>
      <w:r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.</w:t>
      </w:r>
    </w:p>
    <w:p w:rsidR="00B13EF4" w:rsidRPr="00C73BF2" w:rsidRDefault="00B13EF4" w:rsidP="000F6CE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Arial"/>
          <w:b/>
          <w:bCs/>
          <w:color w:val="1A1818"/>
          <w:sz w:val="27"/>
          <w:szCs w:val="27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36"/>
          <w:szCs w:val="36"/>
          <w:lang w:eastAsia="ru-RU"/>
        </w:rPr>
        <w:t> </w:t>
      </w:r>
    </w:p>
    <w:p w:rsidR="00B13EF4" w:rsidRPr="00C73BF2" w:rsidRDefault="00B13EF4" w:rsidP="00B13EF4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4"/>
          <w:szCs w:val="24"/>
          <w:lang w:eastAsia="ru-RU"/>
        </w:rPr>
        <w:t> </w:t>
      </w:r>
    </w:p>
    <w:p w:rsidR="00B13EF4" w:rsidRPr="00C73BF2" w:rsidRDefault="00B13EF4" w:rsidP="00B13EF4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4"/>
          <w:szCs w:val="24"/>
          <w:lang w:eastAsia="ru-RU"/>
        </w:rPr>
        <w:t> </w:t>
      </w:r>
    </w:p>
    <w:p w:rsidR="00C73BF2" w:rsidRPr="00C73BF2" w:rsidRDefault="00C73BF2" w:rsidP="00B13EF4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  <w:proofErr w:type="spellStart"/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Исполняющийобязанности</w:t>
      </w:r>
      <w:proofErr w:type="spellEnd"/>
    </w:p>
    <w:p w:rsidR="00B13EF4" w:rsidRPr="00C73BF2" w:rsidRDefault="00B13EF4" w:rsidP="00B13EF4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Министр</w:t>
      </w:r>
      <w:r w:rsidR="00C73BF2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а</w:t>
      </w: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="000F6CEC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                             </w:t>
      </w:r>
      <w:r w:rsidR="00C73BF2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  Н.В.Зонтов</w:t>
      </w:r>
    </w:p>
    <w:p w:rsidR="00B13EF4" w:rsidRPr="00C73BF2" w:rsidRDefault="00B13EF4" w:rsidP="00B13EF4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</w:p>
    <w:p w:rsidR="000F6CEC" w:rsidRPr="00C73BF2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0F6CEC" w:rsidRPr="00C73BF2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0F6CEC" w:rsidRPr="00C73BF2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0F6CEC" w:rsidRPr="00C73BF2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0F6CEC" w:rsidRPr="00C73BF2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0F6CEC" w:rsidRPr="00C73BF2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0F6CEC" w:rsidRPr="00C73BF2" w:rsidRDefault="000F6CEC" w:rsidP="00A52A2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206228" w:rsidRPr="00C73BF2" w:rsidRDefault="00206228" w:rsidP="008C57B8">
      <w:pPr>
        <w:shd w:val="clear" w:color="auto" w:fill="FFFFFF"/>
        <w:spacing w:after="0" w:line="240" w:lineRule="auto"/>
        <w:ind w:left="5103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206228" w:rsidRPr="00C73BF2" w:rsidRDefault="00206228" w:rsidP="008C57B8">
      <w:pPr>
        <w:shd w:val="clear" w:color="auto" w:fill="FFFFFF"/>
        <w:spacing w:after="0" w:line="240" w:lineRule="auto"/>
        <w:ind w:left="5103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206228" w:rsidRPr="00C73BF2" w:rsidRDefault="00206228" w:rsidP="008C57B8">
      <w:pPr>
        <w:shd w:val="clear" w:color="auto" w:fill="FFFFFF"/>
        <w:spacing w:after="0" w:line="240" w:lineRule="auto"/>
        <w:ind w:left="5103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206228" w:rsidRPr="00C73BF2" w:rsidRDefault="00206228" w:rsidP="008C57B8">
      <w:pPr>
        <w:shd w:val="clear" w:color="auto" w:fill="FFFFFF"/>
        <w:spacing w:after="0" w:line="240" w:lineRule="auto"/>
        <w:ind w:left="5103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</w:p>
    <w:p w:rsidR="00206228" w:rsidRPr="00C73BF2" w:rsidRDefault="00B13EF4" w:rsidP="00206228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lastRenderedPageBreak/>
        <w:t xml:space="preserve">ПРИЛОЖЕНИЕ </w:t>
      </w:r>
    </w:p>
    <w:p w:rsidR="00B13EF4" w:rsidRPr="00C73BF2" w:rsidRDefault="00B13EF4" w:rsidP="00206228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к приказу Министерства</w:t>
      </w:r>
    </w:p>
    <w:p w:rsidR="00B13EF4" w:rsidRPr="00C73BF2" w:rsidRDefault="00C73BF2" w:rsidP="00206228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цифровой экономики и конкуренции </w:t>
      </w:r>
      <w:r w:rsidR="00B13EF4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Ульяновской области</w:t>
      </w:r>
    </w:p>
    <w:p w:rsidR="00B13EF4" w:rsidRPr="00C73BF2" w:rsidRDefault="00304EC3" w:rsidP="00206228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от </w:t>
      </w:r>
      <w:r w:rsidR="00206228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___</w:t>
      </w: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декабря 201</w:t>
      </w:r>
      <w:r w:rsidR="00C73BF2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9</w:t>
      </w:r>
      <w:r w:rsidR="00A52A24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г. №</w:t>
      </w:r>
      <w:r w:rsidR="00AC42BD"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___</w:t>
      </w:r>
    </w:p>
    <w:p w:rsidR="00B13EF4" w:rsidRPr="00C73BF2" w:rsidRDefault="00B13EF4" w:rsidP="00B13EF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p w:rsidR="00B13EF4" w:rsidRPr="00C73BF2" w:rsidRDefault="00B13EF4" w:rsidP="00B13EF4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b/>
          <w:bCs/>
          <w:caps/>
          <w:color w:val="1A1818"/>
          <w:sz w:val="28"/>
          <w:szCs w:val="28"/>
          <w:lang w:eastAsia="ru-RU"/>
        </w:rPr>
        <w:t>ТАРИФЫ НА ГОРЯЧУЮ ВОДУ (ГОРЯЧЕЕ ВОДОСНАБЖЕНИЕ)&lt;*&gt;</w:t>
      </w:r>
    </w:p>
    <w:p w:rsidR="00B13EF4" w:rsidRPr="00C73BF2" w:rsidRDefault="00B13EF4" w:rsidP="00B13EF4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b/>
          <w:bCs/>
          <w:caps/>
          <w:color w:val="1A1818"/>
          <w:sz w:val="28"/>
          <w:szCs w:val="28"/>
          <w:lang w:eastAsia="ru-RU"/>
        </w:rPr>
        <w:t> </w:t>
      </w:r>
      <w:r w:rsidRPr="00C73BF2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>для Публичного акционерного общества «Т Плюс» (Филиала «Ульяновский» Публичного акционерного общества «Т Плюс»)</w:t>
      </w:r>
    </w:p>
    <w:p w:rsidR="00B13EF4" w:rsidRPr="00C73BF2" w:rsidRDefault="00B13EF4" w:rsidP="00B13EF4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> </w:t>
      </w: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4204"/>
        <w:gridCol w:w="2164"/>
        <w:gridCol w:w="2689"/>
      </w:tblGrid>
      <w:tr w:rsidR="00B13EF4" w:rsidRPr="00C73BF2" w:rsidTr="00116A9C">
        <w:trPr>
          <w:trHeight w:val="342"/>
        </w:trPr>
        <w:tc>
          <w:tcPr>
            <w:tcW w:w="533" w:type="dxa"/>
            <w:vMerge w:val="restart"/>
            <w:shd w:val="clear" w:color="auto" w:fill="auto"/>
            <w:hideMark/>
          </w:tcPr>
          <w:p w:rsidR="00B13EF4" w:rsidRPr="00C73BF2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gramEnd"/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4" w:type="dxa"/>
            <w:vMerge w:val="restart"/>
            <w:shd w:val="clear" w:color="auto" w:fill="auto"/>
            <w:hideMark/>
          </w:tcPr>
          <w:p w:rsidR="00B13EF4" w:rsidRPr="00C73BF2" w:rsidRDefault="00116A9C" w:rsidP="00B13EF4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116A9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Наименование единой теплоснабжающей организации</w:t>
            </w:r>
          </w:p>
        </w:tc>
        <w:tc>
          <w:tcPr>
            <w:tcW w:w="4853" w:type="dxa"/>
            <w:gridSpan w:val="2"/>
            <w:shd w:val="clear" w:color="auto" w:fill="auto"/>
            <w:hideMark/>
          </w:tcPr>
          <w:p w:rsidR="00B13EF4" w:rsidRPr="00C73BF2" w:rsidRDefault="00C73BF2" w:rsidP="00B13EF4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Формула двухкомпонентного тарифа</w:t>
            </w:r>
          </w:p>
        </w:tc>
      </w:tr>
      <w:tr w:rsidR="00B13EF4" w:rsidRPr="00C73BF2" w:rsidTr="00116A9C">
        <w:trPr>
          <w:trHeight w:val="570"/>
        </w:trPr>
        <w:tc>
          <w:tcPr>
            <w:tcW w:w="533" w:type="dxa"/>
            <w:vMerge/>
            <w:vAlign w:val="center"/>
            <w:hideMark/>
          </w:tcPr>
          <w:p w:rsidR="00B13EF4" w:rsidRPr="00C73BF2" w:rsidRDefault="00B13EF4" w:rsidP="00B13EF4">
            <w:pPr>
              <w:spacing w:after="0" w:line="240" w:lineRule="auto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04" w:type="dxa"/>
            <w:vMerge/>
            <w:vAlign w:val="center"/>
            <w:hideMark/>
          </w:tcPr>
          <w:p w:rsidR="00B13EF4" w:rsidRPr="00C73BF2" w:rsidRDefault="00B13EF4" w:rsidP="00B13EF4">
            <w:pPr>
              <w:spacing w:after="0" w:line="240" w:lineRule="auto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hideMark/>
          </w:tcPr>
          <w:p w:rsidR="00B13EF4" w:rsidRPr="00C73BF2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компонент на холодную воду,</w:t>
            </w:r>
          </w:p>
          <w:p w:rsidR="00B13EF4" w:rsidRPr="00C73BF2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руб./куб.м</w:t>
            </w:r>
          </w:p>
        </w:tc>
        <w:tc>
          <w:tcPr>
            <w:tcW w:w="2689" w:type="dxa"/>
            <w:shd w:val="clear" w:color="auto" w:fill="auto"/>
            <w:hideMark/>
          </w:tcPr>
          <w:p w:rsidR="00B13EF4" w:rsidRPr="00C73BF2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компонент</w:t>
            </w:r>
          </w:p>
          <w:p w:rsidR="00B13EF4" w:rsidRPr="00C73BF2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 на тепловую</w:t>
            </w:r>
          </w:p>
          <w:p w:rsidR="00B13EF4" w:rsidRPr="00C73BF2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энергию, руб./Гкал</w:t>
            </w:r>
          </w:p>
        </w:tc>
      </w:tr>
      <w:tr w:rsidR="00B13EF4" w:rsidRPr="00C73BF2" w:rsidTr="00116A9C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B13EF4" w:rsidRPr="00C73BF2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57" w:type="dxa"/>
            <w:gridSpan w:val="3"/>
            <w:shd w:val="clear" w:color="auto" w:fill="auto"/>
            <w:hideMark/>
          </w:tcPr>
          <w:p w:rsidR="00B13EF4" w:rsidRPr="00C73BF2" w:rsidRDefault="00116A9C" w:rsidP="00116A9C">
            <w:pPr>
              <w:spacing w:after="0" w:line="162" w:lineRule="atLeast"/>
              <w:ind w:right="34"/>
              <w:jc w:val="both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116A9C">
              <w:rPr>
                <w:rFonts w:ascii="PT Astra Serif" w:eastAsia="Times New Roman" w:hAnsi="PT Astra Serif" w:cs="Times New Roman"/>
                <w:bCs/>
                <w:color w:val="1A1818"/>
                <w:sz w:val="28"/>
                <w:szCs w:val="28"/>
                <w:lang w:eastAsia="ru-RU"/>
              </w:rPr>
              <w:t>Филиал «Ульяновский» Публичного акционерного общества «Т Плюс</w:t>
            </w:r>
            <w:proofErr w:type="gramStart"/>
            <w:r w:rsidRPr="00116A9C">
              <w:rPr>
                <w:rFonts w:ascii="PT Astra Serif" w:eastAsia="Times New Roman" w:hAnsi="PT Astra Serif" w:cs="Times New Roman"/>
                <w:bCs/>
                <w:color w:val="1A1818"/>
                <w:sz w:val="28"/>
                <w:szCs w:val="28"/>
                <w:lang w:eastAsia="ru-RU"/>
              </w:rPr>
              <w:t>»</w:t>
            </w:r>
            <w:r w:rsidR="00C73BF2" w:rsidRPr="00116A9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ч</w:t>
            </w:r>
            <w:proofErr w:type="gramEnd"/>
            <w:r w:rsidR="00B13EF4" w:rsidRPr="00116A9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ерез</w:t>
            </w:r>
            <w:r w:rsidR="00B13EF4"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 сети </w:t>
            </w:r>
            <w:r w:rsidR="00E1275B"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Ульяновского муниципальногоунитарного предприятия</w:t>
            </w:r>
            <w:r w:rsidR="00B13EF4"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 «Теплоком» с использованием компонента на холодную воду от </w:t>
            </w:r>
            <w:r w:rsidR="00935D53"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Ульяновского муниципального унитарного </w:t>
            </w:r>
            <w:proofErr w:type="spellStart"/>
            <w:r w:rsidR="00935D53"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предприятияводопроводно-канализационного</w:t>
            </w:r>
            <w:proofErr w:type="spellEnd"/>
            <w:r w:rsidR="00935D53"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 хозяйства</w:t>
            </w:r>
            <w:r w:rsidR="00B13EF4"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B13EF4"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Ульяновскводоканал</w:t>
            </w:r>
            <w:proofErr w:type="spellEnd"/>
            <w:r w:rsidR="00B13EF4"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</w:tr>
      <w:tr w:rsidR="00B13EF4" w:rsidRPr="00C73BF2" w:rsidTr="00116A9C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B13EF4" w:rsidRPr="00C73BF2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057" w:type="dxa"/>
            <w:gridSpan w:val="3"/>
            <w:shd w:val="clear" w:color="auto" w:fill="auto"/>
            <w:hideMark/>
          </w:tcPr>
          <w:p w:rsidR="00B13EF4" w:rsidRPr="00C73BF2" w:rsidRDefault="00B65E4F" w:rsidP="00C73BF2">
            <w:pPr>
              <w:spacing w:after="0" w:line="162" w:lineRule="atLeast"/>
              <w:ind w:left="93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 01.01.20</w:t>
            </w:r>
            <w:r w:rsid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20</w:t>
            </w: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 по 31.06.20</w:t>
            </w:r>
            <w:r w:rsid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20</w:t>
            </w:r>
          </w:p>
        </w:tc>
      </w:tr>
      <w:tr w:rsidR="00116A9C" w:rsidRPr="00C73BF2" w:rsidTr="00116A9C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116A9C" w:rsidRPr="00C73BF2" w:rsidRDefault="00116A9C" w:rsidP="00A52A2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204" w:type="dxa"/>
            <w:shd w:val="clear" w:color="auto" w:fill="auto"/>
            <w:hideMark/>
          </w:tcPr>
          <w:p w:rsidR="00116A9C" w:rsidRPr="00C73BF2" w:rsidRDefault="00116A9C" w:rsidP="004F4DCE">
            <w:pPr>
              <w:spacing w:after="0" w:line="162" w:lineRule="atLeast"/>
              <w:ind w:left="93" w:right="-142"/>
              <w:jc w:val="both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</w:p>
          <w:p w:rsidR="00116A9C" w:rsidRPr="00C73BF2" w:rsidRDefault="00116A9C" w:rsidP="004F4DCE">
            <w:pPr>
              <w:spacing w:after="0" w:line="162" w:lineRule="atLeast"/>
              <w:ind w:left="93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2164" w:type="dxa"/>
            <w:shd w:val="clear" w:color="auto" w:fill="auto"/>
          </w:tcPr>
          <w:p w:rsidR="00116A9C" w:rsidRPr="00C73BF2" w:rsidRDefault="00116A9C" w:rsidP="00A52A24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val="en-US"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val="en-US" w:eastAsia="ru-RU"/>
              </w:rPr>
              <w:t>20,44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116A9C" w:rsidRPr="00C73BF2" w:rsidRDefault="00116A9C" w:rsidP="004A7617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val="en-US" w:eastAsia="ru-RU"/>
              </w:rPr>
            </w:pPr>
            <w:r w:rsidRPr="00116A9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Числовое значение определяется единой теплоснабжающей организацией равным цене на тепловую энергию (мощность), определенной соглашением сторон договора теплоснабжения, но не выше предельного уровня цены на тепловую энергию </w:t>
            </w:r>
            <w:r w:rsidRPr="00116A9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116A9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val="en-US" w:eastAsia="ru-RU"/>
              </w:rPr>
              <w:t>мощность</w:t>
            </w:r>
            <w:proofErr w:type="spellEnd"/>
            <w:r w:rsidRPr="00116A9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val="en-US" w:eastAsia="ru-RU"/>
              </w:rPr>
              <w:t xml:space="preserve">), </w:t>
            </w:r>
            <w:proofErr w:type="spellStart"/>
            <w:r w:rsidRPr="00116A9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val="en-US" w:eastAsia="ru-RU"/>
              </w:rPr>
              <w:t>утвержденногоорганомрегулирования</w:t>
            </w:r>
            <w:proofErr w:type="spellEnd"/>
          </w:p>
        </w:tc>
      </w:tr>
      <w:tr w:rsidR="00116A9C" w:rsidRPr="00C73BF2" w:rsidTr="00116A9C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116A9C" w:rsidRPr="00C73BF2" w:rsidRDefault="00116A9C" w:rsidP="00A52A2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204" w:type="dxa"/>
            <w:shd w:val="clear" w:color="auto" w:fill="auto"/>
            <w:hideMark/>
          </w:tcPr>
          <w:p w:rsidR="00116A9C" w:rsidRPr="00C73BF2" w:rsidRDefault="00116A9C" w:rsidP="004F4DCE">
            <w:pPr>
              <w:spacing w:after="0" w:line="162" w:lineRule="atLeast"/>
              <w:ind w:left="283" w:hanging="190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население (с учётом НДС) &lt;**&gt;</w:t>
            </w:r>
          </w:p>
        </w:tc>
        <w:tc>
          <w:tcPr>
            <w:tcW w:w="2164" w:type="dxa"/>
            <w:shd w:val="clear" w:color="auto" w:fill="auto"/>
          </w:tcPr>
          <w:p w:rsidR="00116A9C" w:rsidRPr="00C73BF2" w:rsidRDefault="00116A9C" w:rsidP="00A52A24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24,53</w:t>
            </w:r>
          </w:p>
        </w:tc>
        <w:tc>
          <w:tcPr>
            <w:tcW w:w="2689" w:type="dxa"/>
            <w:vMerge/>
            <w:shd w:val="clear" w:color="auto" w:fill="auto"/>
          </w:tcPr>
          <w:p w:rsidR="00116A9C" w:rsidRPr="00C73BF2" w:rsidRDefault="00116A9C" w:rsidP="004A7617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</w:p>
        </w:tc>
      </w:tr>
      <w:tr w:rsidR="00B13EF4" w:rsidRPr="00C73BF2" w:rsidTr="00116A9C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B13EF4" w:rsidRPr="00C73BF2" w:rsidRDefault="00B13EF4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057" w:type="dxa"/>
            <w:gridSpan w:val="3"/>
            <w:shd w:val="clear" w:color="auto" w:fill="auto"/>
          </w:tcPr>
          <w:p w:rsidR="00B13EF4" w:rsidRPr="00C73BF2" w:rsidRDefault="00A625DD" w:rsidP="00116A9C">
            <w:pPr>
              <w:spacing w:after="0" w:line="162" w:lineRule="atLeast"/>
              <w:ind w:left="93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 01.07.20</w:t>
            </w:r>
            <w:r w:rsidR="00116A9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20</w:t>
            </w: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 по 31.12.20</w:t>
            </w:r>
            <w:r w:rsidR="00116A9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20</w:t>
            </w:r>
          </w:p>
        </w:tc>
      </w:tr>
      <w:tr w:rsidR="00116A9C" w:rsidRPr="00C73BF2" w:rsidTr="00116A9C">
        <w:trPr>
          <w:trHeight w:val="77"/>
        </w:trPr>
        <w:tc>
          <w:tcPr>
            <w:tcW w:w="533" w:type="dxa"/>
            <w:shd w:val="clear" w:color="auto" w:fill="auto"/>
            <w:hideMark/>
          </w:tcPr>
          <w:p w:rsidR="00116A9C" w:rsidRPr="00C73BF2" w:rsidRDefault="00116A9C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204" w:type="dxa"/>
            <w:shd w:val="clear" w:color="auto" w:fill="auto"/>
            <w:hideMark/>
          </w:tcPr>
          <w:p w:rsidR="00116A9C" w:rsidRPr="00C73BF2" w:rsidRDefault="00116A9C" w:rsidP="004F4DCE">
            <w:pPr>
              <w:spacing w:after="0" w:line="162" w:lineRule="atLeast"/>
              <w:ind w:left="93"/>
              <w:jc w:val="both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</w:p>
          <w:p w:rsidR="00116A9C" w:rsidRPr="00C73BF2" w:rsidRDefault="00116A9C" w:rsidP="004F4DCE">
            <w:pPr>
              <w:spacing w:after="0" w:line="162" w:lineRule="atLeast"/>
              <w:ind w:left="93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2164" w:type="dxa"/>
            <w:shd w:val="clear" w:color="auto" w:fill="auto"/>
          </w:tcPr>
          <w:p w:rsidR="00116A9C" w:rsidRPr="00C73BF2" w:rsidRDefault="00116A9C" w:rsidP="00B13EF4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20,49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116A9C" w:rsidRPr="00C73BF2" w:rsidRDefault="00116A9C" w:rsidP="00B13EF4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r w:rsidRPr="00116A9C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Числовое значение определяется единой теплоснабжающей организацией равным цене на тепловую энергию (мощность), определенной соглашением сторон договора теплоснабжения, но не выше предельного уровня цены на тепловую энергию (мощность), утвержденного органом регулирования</w:t>
            </w:r>
            <w:bookmarkStart w:id="0" w:name="_GoBack"/>
            <w:bookmarkEnd w:id="0"/>
          </w:p>
        </w:tc>
      </w:tr>
      <w:tr w:rsidR="00116A9C" w:rsidRPr="00C73BF2" w:rsidTr="00116A9C">
        <w:trPr>
          <w:trHeight w:val="264"/>
        </w:trPr>
        <w:tc>
          <w:tcPr>
            <w:tcW w:w="533" w:type="dxa"/>
            <w:shd w:val="clear" w:color="auto" w:fill="auto"/>
            <w:hideMark/>
          </w:tcPr>
          <w:p w:rsidR="00116A9C" w:rsidRPr="00C73BF2" w:rsidRDefault="00116A9C" w:rsidP="00B13EF4">
            <w:pPr>
              <w:spacing w:after="0" w:line="162" w:lineRule="atLeast"/>
              <w:jc w:val="center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204" w:type="dxa"/>
            <w:shd w:val="clear" w:color="auto" w:fill="auto"/>
            <w:hideMark/>
          </w:tcPr>
          <w:p w:rsidR="00116A9C" w:rsidRPr="00C73BF2" w:rsidRDefault="00116A9C" w:rsidP="004F4DCE">
            <w:pPr>
              <w:spacing w:after="0" w:line="162" w:lineRule="atLeast"/>
              <w:ind w:left="93"/>
              <w:rPr>
                <w:rFonts w:ascii="PT Astra Serif" w:eastAsia="Times New Roman" w:hAnsi="PT Astra Serif" w:cs="Arial"/>
                <w:color w:val="1A1818"/>
                <w:sz w:val="18"/>
                <w:szCs w:val="1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население (с учётом НДС) &lt;**&gt;</w:t>
            </w:r>
          </w:p>
        </w:tc>
        <w:tc>
          <w:tcPr>
            <w:tcW w:w="2164" w:type="dxa"/>
            <w:shd w:val="clear" w:color="auto" w:fill="auto"/>
          </w:tcPr>
          <w:p w:rsidR="00116A9C" w:rsidRPr="00C73BF2" w:rsidRDefault="00116A9C" w:rsidP="00B13EF4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  <w:r w:rsidRPr="00C73BF2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24,59</w:t>
            </w:r>
          </w:p>
        </w:tc>
        <w:tc>
          <w:tcPr>
            <w:tcW w:w="2689" w:type="dxa"/>
            <w:vMerge/>
            <w:shd w:val="clear" w:color="auto" w:fill="auto"/>
          </w:tcPr>
          <w:p w:rsidR="00116A9C" w:rsidRPr="00C73BF2" w:rsidRDefault="00116A9C" w:rsidP="00B13EF4">
            <w:pPr>
              <w:spacing w:after="0" w:line="162" w:lineRule="atLeast"/>
              <w:ind w:left="283"/>
              <w:jc w:val="center"/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</w:pPr>
          </w:p>
        </w:tc>
      </w:tr>
    </w:tbl>
    <w:p w:rsidR="00B13EF4" w:rsidRPr="00C73BF2" w:rsidRDefault="00B13EF4" w:rsidP="00B13EF4">
      <w:pPr>
        <w:shd w:val="clear" w:color="auto" w:fill="FFFFFF"/>
        <w:spacing w:after="0" w:line="162" w:lineRule="atLeast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___________________________________</w:t>
      </w:r>
    </w:p>
    <w:p w:rsidR="00C36CF2" w:rsidRPr="00C73BF2" w:rsidRDefault="00B13EF4" w:rsidP="00C36CF2">
      <w:pPr>
        <w:shd w:val="clear" w:color="auto" w:fill="FFFFFF"/>
        <w:spacing w:after="0" w:line="162" w:lineRule="atLeast"/>
        <w:jc w:val="both"/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&lt;*&gt; Двухкомпонентный тариф на горячую воду в закрытой системе горячего водоснабжения, состоящий из компонента на холодную воду и компонента на тепловую энергию.</w:t>
      </w:r>
    </w:p>
    <w:p w:rsidR="00C36CF2" w:rsidRPr="00C73BF2" w:rsidRDefault="00C36CF2" w:rsidP="00C36CF2">
      <w:pPr>
        <w:shd w:val="clear" w:color="auto" w:fill="FFFFFF"/>
        <w:spacing w:after="0" w:line="162" w:lineRule="atLeast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&lt;**&gt; Выделяется в целях реализации пункта 6 статьи 168 Налогового кодекса Российской Федерации (часть вторая).</w:t>
      </w:r>
    </w:p>
    <w:p w:rsidR="00B13EF4" w:rsidRPr="00C73BF2" w:rsidRDefault="00B13EF4" w:rsidP="00B13EF4">
      <w:pPr>
        <w:shd w:val="clear" w:color="auto" w:fill="FFFFFF"/>
        <w:spacing w:after="0" w:line="162" w:lineRule="atLeast"/>
        <w:jc w:val="both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</w:p>
    <w:p w:rsidR="00B13EF4" w:rsidRPr="00C73BF2" w:rsidRDefault="00B13EF4" w:rsidP="00B13EF4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Arial"/>
          <w:color w:val="1A1818"/>
          <w:sz w:val="18"/>
          <w:szCs w:val="18"/>
          <w:lang w:eastAsia="ru-RU"/>
        </w:rPr>
      </w:pPr>
      <w:r w:rsidRPr="00C73BF2">
        <w:rPr>
          <w:rFonts w:ascii="PT Astra Serif" w:eastAsia="Times New Roman" w:hAnsi="PT Astra Serif" w:cs="Times New Roman"/>
          <w:color w:val="1A1818"/>
          <w:spacing w:val="-6"/>
          <w:sz w:val="28"/>
          <w:szCs w:val="28"/>
          <w:lang w:eastAsia="ru-RU"/>
        </w:rPr>
        <w:t> _________________________________</w:t>
      </w:r>
    </w:p>
    <w:p w:rsidR="009546FA" w:rsidRPr="00C73BF2" w:rsidRDefault="00105216">
      <w:pPr>
        <w:rPr>
          <w:rFonts w:ascii="PT Astra Serif" w:hAnsi="PT Astra Serif"/>
        </w:rPr>
      </w:pPr>
    </w:p>
    <w:sectPr w:rsidR="009546FA" w:rsidRPr="00C73BF2" w:rsidSect="00935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C46A8"/>
    <w:rsid w:val="00021218"/>
    <w:rsid w:val="00041684"/>
    <w:rsid w:val="000F6CEC"/>
    <w:rsid w:val="00105216"/>
    <w:rsid w:val="00116A9C"/>
    <w:rsid w:val="00206228"/>
    <w:rsid w:val="00304EC3"/>
    <w:rsid w:val="00415F90"/>
    <w:rsid w:val="004743E3"/>
    <w:rsid w:val="004A7617"/>
    <w:rsid w:val="004F4DCE"/>
    <w:rsid w:val="005F07E7"/>
    <w:rsid w:val="0073511C"/>
    <w:rsid w:val="00790C4A"/>
    <w:rsid w:val="007C46A8"/>
    <w:rsid w:val="00816CEF"/>
    <w:rsid w:val="008428C0"/>
    <w:rsid w:val="008C57B8"/>
    <w:rsid w:val="008D398C"/>
    <w:rsid w:val="00935D53"/>
    <w:rsid w:val="00974DB9"/>
    <w:rsid w:val="0099014E"/>
    <w:rsid w:val="00A52A24"/>
    <w:rsid w:val="00A625DD"/>
    <w:rsid w:val="00AC42BD"/>
    <w:rsid w:val="00AD70E2"/>
    <w:rsid w:val="00B064A0"/>
    <w:rsid w:val="00B13EF4"/>
    <w:rsid w:val="00B65E4F"/>
    <w:rsid w:val="00C044C9"/>
    <w:rsid w:val="00C36CF2"/>
    <w:rsid w:val="00C73BF2"/>
    <w:rsid w:val="00D9759B"/>
    <w:rsid w:val="00E1275B"/>
    <w:rsid w:val="00EC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Николихина Марина Михайловна</dc:creator>
  <cp:lastModifiedBy>Olga Brenduk</cp:lastModifiedBy>
  <cp:revision>2</cp:revision>
  <dcterms:created xsi:type="dcterms:W3CDTF">2019-12-10T11:08:00Z</dcterms:created>
  <dcterms:modified xsi:type="dcterms:W3CDTF">2019-12-10T11:08:00Z</dcterms:modified>
</cp:coreProperties>
</file>