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68" w:rsidRPr="00735776" w:rsidRDefault="00D22C68" w:rsidP="00D22C68">
      <w:pPr>
        <w:keepNext/>
        <w:keepLines/>
        <w:tabs>
          <w:tab w:val="left" w:pos="4153"/>
          <w:tab w:val="left" w:pos="8306"/>
          <w:tab w:val="right" w:pos="9639"/>
        </w:tabs>
        <w:autoSpaceDE w:val="0"/>
        <w:autoSpaceDN w:val="0"/>
        <w:adjustRightInd w:val="0"/>
        <w:spacing w:line="13" w:lineRule="atLeast"/>
        <w:ind w:right="-284"/>
        <w:rPr>
          <w:rFonts w:ascii="PT Astra Serif" w:hAnsi="PT Astra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35776">
        <w:rPr>
          <w:rFonts w:ascii="PT Astra Serif" w:hAnsi="PT Astra Serif"/>
          <w:color w:val="000000"/>
          <w:sz w:val="28"/>
          <w:szCs w:val="28"/>
        </w:rPr>
        <w:tab/>
        <w:t>ПРОЕКТ</w:t>
      </w:r>
    </w:p>
    <w:p w:rsidR="00D22C68" w:rsidRPr="00735776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D22C68" w:rsidRPr="00735776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735776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22C68" w:rsidRPr="00735776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D22C68" w:rsidRPr="00735776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735776">
        <w:rPr>
          <w:rFonts w:ascii="PT Astra Serif" w:hAnsi="PT Astra Serif"/>
          <w:b/>
          <w:sz w:val="28"/>
          <w:szCs w:val="28"/>
        </w:rPr>
        <w:t xml:space="preserve">П О С Т А Н О В Л Е Н И Е </w:t>
      </w:r>
    </w:p>
    <w:p w:rsidR="00D22C68" w:rsidRPr="00735776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D22C68" w:rsidRPr="00735776" w:rsidRDefault="00D22C68" w:rsidP="00FA4F29">
      <w:pPr>
        <w:tabs>
          <w:tab w:val="right" w:pos="9639"/>
        </w:tabs>
        <w:spacing w:line="13" w:lineRule="atLeast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735776">
        <w:rPr>
          <w:rFonts w:ascii="PT Astra Serif" w:hAnsi="PT Astra Serif"/>
          <w:b/>
          <w:sz w:val="28"/>
          <w:szCs w:val="28"/>
        </w:rPr>
        <w:t>О внесении изменений в постановление Правительства Ульяновской области от 14.03.2018 № 114-П</w:t>
      </w:r>
    </w:p>
    <w:p w:rsidR="00D22C68" w:rsidRPr="00735776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D22C68" w:rsidRPr="00511B24" w:rsidRDefault="00D22C68" w:rsidP="002107F4">
      <w:pPr>
        <w:tabs>
          <w:tab w:val="right" w:pos="9356"/>
        </w:tabs>
        <w:spacing w:line="13" w:lineRule="atLeast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511B24">
        <w:rPr>
          <w:rFonts w:ascii="PT Astra Serif" w:hAnsi="PT Astra Serif"/>
          <w:color w:val="000000" w:themeColor="text1"/>
          <w:spacing w:val="1"/>
          <w:sz w:val="28"/>
          <w:szCs w:val="28"/>
          <w:shd w:val="clear" w:color="auto" w:fill="FFFFFF"/>
        </w:rPr>
        <w:t>Правительство У</w:t>
      </w:r>
      <w:r w:rsidRPr="00511B24">
        <w:rPr>
          <w:rFonts w:ascii="PT Astra Serif" w:hAnsi="PT Astra Serif"/>
          <w:sz w:val="28"/>
          <w:szCs w:val="28"/>
        </w:rPr>
        <w:t>льяновской области п о с т а н о в л я е т:</w:t>
      </w:r>
    </w:p>
    <w:p w:rsidR="00B57146" w:rsidRPr="00511B24" w:rsidRDefault="005916DD" w:rsidP="002107F4">
      <w:pPr>
        <w:pStyle w:val="a6"/>
        <w:numPr>
          <w:ilvl w:val="0"/>
          <w:numId w:val="1"/>
        </w:numPr>
        <w:tabs>
          <w:tab w:val="left" w:pos="993"/>
          <w:tab w:val="right" w:pos="9356"/>
        </w:tabs>
        <w:spacing w:line="13" w:lineRule="atLeast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</w:t>
      </w:r>
      <w:r w:rsidR="0016334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0D24A7" w:rsidRPr="00511B24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е</w:t>
      </w:r>
      <w:r w:rsidR="000D24A7" w:rsidRPr="00511B24">
        <w:rPr>
          <w:rFonts w:ascii="PT Astra Serif" w:hAnsi="PT Astra Serif"/>
          <w:sz w:val="28"/>
          <w:szCs w:val="28"/>
        </w:rPr>
        <w:t xml:space="preserve"> Правительства </w:t>
      </w:r>
      <w:r w:rsidR="00594799" w:rsidRPr="00511B24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Ульяновской области </w:t>
      </w:r>
      <w:r w:rsidR="00FA4F29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="00594799" w:rsidRPr="00511B24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от 14.03.2018 № 114-П «</w:t>
      </w:r>
      <w:r w:rsidR="00594799" w:rsidRPr="00511B24">
        <w:rPr>
          <w:rFonts w:ascii="PT Astra Serif" w:hAnsi="PT Astra Serif"/>
          <w:spacing w:val="-4"/>
          <w:sz w:val="28"/>
          <w:szCs w:val="28"/>
        </w:rPr>
        <w:t xml:space="preserve">Об утверждении Порядка определения объёма </w:t>
      </w:r>
      <w:r w:rsidR="00FA4F29">
        <w:rPr>
          <w:rFonts w:ascii="PT Astra Serif" w:hAnsi="PT Astra Serif"/>
          <w:spacing w:val="-4"/>
          <w:sz w:val="28"/>
          <w:szCs w:val="28"/>
        </w:rPr>
        <w:br/>
      </w:r>
      <w:r w:rsidR="00594799" w:rsidRPr="00511B24">
        <w:rPr>
          <w:rFonts w:ascii="PT Astra Serif" w:hAnsi="PT Astra Serif"/>
          <w:spacing w:val="-4"/>
          <w:sz w:val="28"/>
          <w:szCs w:val="28"/>
        </w:rPr>
        <w:t>и предоставления субсидии</w:t>
      </w:r>
      <w:r w:rsidR="00594799" w:rsidRPr="00511B24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из областного бюджета Ульяновской области </w:t>
      </w:r>
      <w:r w:rsidR="00594799" w:rsidRPr="00511B24">
        <w:rPr>
          <w:rFonts w:ascii="PT Astra Serif" w:hAnsi="PT Astra Serif"/>
          <w:spacing w:val="-4"/>
          <w:sz w:val="28"/>
          <w:szCs w:val="28"/>
        </w:rPr>
        <w:t xml:space="preserve">Фонду развития информационных технологий Ульяновской области» </w:t>
      </w:r>
      <w:r>
        <w:rPr>
          <w:rFonts w:ascii="PT Astra Serif" w:hAnsi="PT Astra Serif"/>
          <w:spacing w:val="-4"/>
          <w:sz w:val="28"/>
          <w:szCs w:val="28"/>
        </w:rPr>
        <w:t>следующие изменения</w:t>
      </w:r>
      <w:r w:rsidR="00594799" w:rsidRPr="00511B24">
        <w:rPr>
          <w:rFonts w:ascii="PT Astra Serif" w:hAnsi="PT Astra Serif"/>
          <w:spacing w:val="-4"/>
          <w:sz w:val="28"/>
          <w:szCs w:val="28"/>
        </w:rPr>
        <w:t>:</w:t>
      </w:r>
    </w:p>
    <w:p w:rsidR="005916DD" w:rsidRDefault="005916DD" w:rsidP="005916DD">
      <w:pPr>
        <w:tabs>
          <w:tab w:val="right" w:pos="9356"/>
        </w:tabs>
        <w:ind w:right="-1" w:firstLine="708"/>
        <w:jc w:val="both"/>
        <w:rPr>
          <w:rFonts w:ascii="PT Astra Serif" w:eastAsia="HiddenHorzOCR" w:hAnsi="PT Astra Serif"/>
          <w:spacing w:val="2"/>
          <w:sz w:val="28"/>
          <w:szCs w:val="28"/>
        </w:rPr>
      </w:pPr>
      <w:r>
        <w:rPr>
          <w:rFonts w:ascii="PT Astra Serif" w:eastAsia="HiddenHorzOCR" w:hAnsi="PT Astra Serif"/>
          <w:spacing w:val="2"/>
          <w:sz w:val="28"/>
          <w:szCs w:val="28"/>
        </w:rPr>
        <w:t>1) преамбулу изложить в следующей редакции:</w:t>
      </w:r>
    </w:p>
    <w:p w:rsidR="005916DD" w:rsidRDefault="00594799" w:rsidP="005916DD">
      <w:pPr>
        <w:tabs>
          <w:tab w:val="right" w:pos="9356"/>
        </w:tabs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511B24">
        <w:rPr>
          <w:rFonts w:ascii="PT Astra Serif" w:eastAsia="HiddenHorzOCR" w:hAnsi="PT Astra Serif"/>
          <w:spacing w:val="2"/>
          <w:sz w:val="28"/>
          <w:szCs w:val="28"/>
        </w:rPr>
        <w:t>«В соответствии со стать</w:t>
      </w:r>
      <w:r w:rsidR="00D33124" w:rsidRPr="00F821D6">
        <w:rPr>
          <w:rFonts w:ascii="PT Astra Serif" w:eastAsia="HiddenHorzOCR" w:hAnsi="PT Astra Serif"/>
          <w:spacing w:val="2"/>
          <w:sz w:val="28"/>
          <w:szCs w:val="28"/>
        </w:rPr>
        <w:t>ё</w:t>
      </w:r>
      <w:r w:rsidR="002107F4" w:rsidRPr="00511B24">
        <w:rPr>
          <w:rFonts w:ascii="PT Astra Serif" w:eastAsia="HiddenHorzOCR" w:hAnsi="PT Astra Serif"/>
          <w:spacing w:val="2"/>
          <w:sz w:val="28"/>
          <w:szCs w:val="28"/>
        </w:rPr>
        <w:t>й</w:t>
      </w:r>
      <w:r w:rsidRPr="00511B24">
        <w:rPr>
          <w:rFonts w:ascii="PT Astra Serif" w:eastAsia="HiddenHorzOCR" w:hAnsi="PT Astra Serif" w:cs="Times"/>
          <w:spacing w:val="2"/>
          <w:sz w:val="28"/>
          <w:szCs w:val="28"/>
        </w:rPr>
        <w:t>78</w:t>
      </w:r>
      <w:r w:rsidRPr="00511B24">
        <w:rPr>
          <w:rFonts w:ascii="PT Astra Serif" w:hAnsi="PT Astra Serif" w:cs="Times"/>
          <w:spacing w:val="2"/>
          <w:sz w:val="28"/>
          <w:szCs w:val="28"/>
          <w:vertAlign w:val="superscript"/>
        </w:rPr>
        <w:t>1</w:t>
      </w:r>
      <w:r w:rsidRPr="00511B24">
        <w:rPr>
          <w:rFonts w:ascii="PT Astra Serif" w:eastAsia="HiddenHorzOCR" w:hAnsi="PT Astra Serif"/>
          <w:spacing w:val="2"/>
          <w:sz w:val="28"/>
          <w:szCs w:val="28"/>
        </w:rPr>
        <w:t>Бюджетного кодекса Российской</w:t>
      </w:r>
      <w:r w:rsidR="0016334C">
        <w:rPr>
          <w:rFonts w:ascii="PT Astra Serif" w:eastAsia="HiddenHorzOCR" w:hAnsi="PT Astra Serif"/>
          <w:spacing w:val="2"/>
          <w:sz w:val="28"/>
          <w:szCs w:val="28"/>
        </w:rPr>
        <w:t xml:space="preserve"> </w:t>
      </w:r>
      <w:r w:rsidRPr="00511B24">
        <w:rPr>
          <w:rFonts w:ascii="PT Astra Serif" w:eastAsia="HiddenHorzOCR" w:hAnsi="PT Astra Serif"/>
          <w:spacing w:val="2"/>
          <w:sz w:val="28"/>
          <w:szCs w:val="28"/>
        </w:rPr>
        <w:t>Федерации, в целях реализации мероприятий государственной программы</w:t>
      </w:r>
      <w:r w:rsidR="0016334C">
        <w:rPr>
          <w:rFonts w:ascii="PT Astra Serif" w:eastAsia="HiddenHorzOCR" w:hAnsi="PT Astra Serif"/>
          <w:spacing w:val="2"/>
          <w:sz w:val="28"/>
          <w:szCs w:val="28"/>
        </w:rPr>
        <w:t xml:space="preserve"> </w:t>
      </w:r>
      <w:r w:rsidRPr="00511B24">
        <w:rPr>
          <w:rFonts w:ascii="PT Astra Serif" w:eastAsia="HiddenHorzOCR" w:hAnsi="PT Astra Serif"/>
          <w:spacing w:val="2"/>
          <w:sz w:val="28"/>
          <w:szCs w:val="28"/>
        </w:rPr>
        <w:t>Ульяновской области «Развитие информационного общества и электронного</w:t>
      </w:r>
      <w:r w:rsidR="0016334C">
        <w:rPr>
          <w:rFonts w:ascii="PT Astra Serif" w:eastAsia="HiddenHorzOCR" w:hAnsi="PT Astra Serif"/>
          <w:spacing w:val="2"/>
          <w:sz w:val="28"/>
          <w:szCs w:val="28"/>
        </w:rPr>
        <w:t xml:space="preserve"> </w:t>
      </w:r>
      <w:r w:rsidRPr="00511B24">
        <w:rPr>
          <w:rFonts w:ascii="PT Astra Serif" w:eastAsia="HiddenHorzOCR" w:hAnsi="PT Astra Serif"/>
          <w:spacing w:val="2"/>
          <w:sz w:val="28"/>
          <w:szCs w:val="28"/>
        </w:rPr>
        <w:t>правительства в Ульяновской области», утверждённой</w:t>
      </w:r>
      <w:r w:rsidR="0016334C">
        <w:rPr>
          <w:rFonts w:ascii="PT Astra Serif" w:eastAsia="HiddenHorzOCR" w:hAnsi="PT Astra Serif"/>
          <w:spacing w:val="2"/>
          <w:sz w:val="28"/>
          <w:szCs w:val="28"/>
        </w:rPr>
        <w:t xml:space="preserve"> </w:t>
      </w:r>
      <w:r w:rsidRPr="00511B24">
        <w:rPr>
          <w:rFonts w:ascii="PT Astra Serif" w:eastAsia="HiddenHorzOCR" w:hAnsi="PT Astra Serif"/>
          <w:spacing w:val="2"/>
          <w:sz w:val="28"/>
          <w:szCs w:val="28"/>
        </w:rPr>
        <w:t>постановлением Правительства Ульяновской области от</w:t>
      </w:r>
      <w:r w:rsidR="002107F4" w:rsidRPr="00511B24">
        <w:rPr>
          <w:rFonts w:ascii="PT Astra Serif" w:eastAsia="Calibri" w:hAnsi="PT Astra Serif"/>
          <w:spacing w:val="2"/>
          <w:sz w:val="28"/>
          <w:szCs w:val="28"/>
        </w:rPr>
        <w:t xml:space="preserve"> 14.11.2019 № 26/58</w:t>
      </w:r>
      <w:r w:rsidR="005916DD">
        <w:rPr>
          <w:rFonts w:ascii="PT Astra Serif" w:eastAsia="Calibri" w:hAnsi="PT Astra Serif"/>
          <w:spacing w:val="2"/>
          <w:sz w:val="28"/>
          <w:szCs w:val="28"/>
        </w:rPr>
        <w:t>5-</w:t>
      </w:r>
      <w:r w:rsidR="002107F4" w:rsidRPr="00511B24">
        <w:rPr>
          <w:rFonts w:ascii="PT Astra Serif" w:eastAsia="Calibri" w:hAnsi="PT Astra Serif"/>
          <w:spacing w:val="2"/>
          <w:sz w:val="28"/>
          <w:szCs w:val="28"/>
        </w:rPr>
        <w:t xml:space="preserve">П </w:t>
      </w:r>
      <w:r w:rsidR="00FA4F29">
        <w:rPr>
          <w:rFonts w:ascii="PT Astra Serif" w:eastAsia="Calibri" w:hAnsi="PT Astra Serif"/>
          <w:spacing w:val="2"/>
          <w:sz w:val="28"/>
          <w:szCs w:val="28"/>
        </w:rPr>
        <w:br/>
      </w:r>
      <w:r w:rsidR="002107F4" w:rsidRPr="00511B24">
        <w:rPr>
          <w:rFonts w:ascii="PT Astra Serif" w:eastAsia="Calibri" w:hAnsi="PT Astra Serif"/>
          <w:spacing w:val="2"/>
          <w:sz w:val="28"/>
          <w:szCs w:val="28"/>
        </w:rPr>
        <w:t xml:space="preserve">«Об утверждении государственной программы Ульяновской области «Развитие информационного общества и электронного правительства </w:t>
      </w:r>
      <w:r w:rsidR="00FA4F29">
        <w:rPr>
          <w:rFonts w:ascii="PT Astra Serif" w:eastAsia="Calibri" w:hAnsi="PT Astra Serif"/>
          <w:spacing w:val="2"/>
          <w:sz w:val="28"/>
          <w:szCs w:val="28"/>
        </w:rPr>
        <w:br/>
      </w:r>
      <w:r w:rsidR="002107F4" w:rsidRPr="00511B24">
        <w:rPr>
          <w:rFonts w:ascii="PT Astra Serif" w:eastAsia="Calibri" w:hAnsi="PT Astra Serif"/>
          <w:spacing w:val="2"/>
          <w:sz w:val="28"/>
          <w:szCs w:val="28"/>
        </w:rPr>
        <w:t>в Ульяновской области»,</w:t>
      </w:r>
      <w:r w:rsidRPr="00511B24">
        <w:rPr>
          <w:rFonts w:ascii="PT Astra Serif" w:eastAsia="HiddenHorzOCR" w:hAnsi="PT Astra Serif"/>
          <w:spacing w:val="2"/>
          <w:sz w:val="28"/>
          <w:szCs w:val="28"/>
        </w:rPr>
        <w:t xml:space="preserve"> Правительство Ульяновской</w:t>
      </w:r>
      <w:r w:rsidR="0016334C">
        <w:rPr>
          <w:rFonts w:ascii="PT Astra Serif" w:eastAsia="HiddenHorzOCR" w:hAnsi="PT Astra Serif"/>
          <w:spacing w:val="2"/>
          <w:sz w:val="28"/>
          <w:szCs w:val="28"/>
        </w:rPr>
        <w:t xml:space="preserve"> </w:t>
      </w:r>
      <w:r w:rsidRPr="00511B24">
        <w:rPr>
          <w:rFonts w:ascii="PT Astra Serif" w:eastAsia="HiddenHorzOCR" w:hAnsi="PT Astra Serif"/>
          <w:spacing w:val="2"/>
          <w:sz w:val="28"/>
          <w:szCs w:val="28"/>
        </w:rPr>
        <w:t>области</w:t>
      </w:r>
      <w:r w:rsidR="00FA4F29">
        <w:rPr>
          <w:rFonts w:ascii="PT Astra Serif" w:eastAsia="HiddenHorzOCR" w:hAnsi="PT Astra Serif"/>
          <w:spacing w:val="2"/>
          <w:sz w:val="28"/>
          <w:szCs w:val="28"/>
        </w:rPr>
        <w:br/>
      </w:r>
      <w:r w:rsidR="002107F4" w:rsidRPr="00511B24">
        <w:rPr>
          <w:rFonts w:ascii="PT Astra Serif" w:eastAsia="HiddenHorzOCR" w:hAnsi="PT Astra Serif" w:cs="HiddenHorzOCR"/>
          <w:sz w:val="28"/>
          <w:szCs w:val="28"/>
          <w:lang w:eastAsia="en-US"/>
        </w:rPr>
        <w:t>п о с т а н о в л я е т:</w:t>
      </w:r>
      <w:r w:rsidR="002107F4" w:rsidRPr="00511B24">
        <w:rPr>
          <w:rFonts w:ascii="PT Astra Serif" w:hAnsi="PT Astra Serif"/>
          <w:sz w:val="28"/>
          <w:szCs w:val="28"/>
        </w:rPr>
        <w:t>»</w:t>
      </w:r>
      <w:r w:rsidR="005916DD">
        <w:rPr>
          <w:rFonts w:ascii="PT Astra Serif" w:hAnsi="PT Astra Serif"/>
          <w:sz w:val="28"/>
          <w:szCs w:val="28"/>
        </w:rPr>
        <w:t>;</w:t>
      </w:r>
    </w:p>
    <w:p w:rsidR="00D33124" w:rsidRPr="00D33124" w:rsidRDefault="005916DD" w:rsidP="00D33124">
      <w:pPr>
        <w:tabs>
          <w:tab w:val="right" w:pos="9356"/>
        </w:tabs>
        <w:ind w:right="-1"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22C68" w:rsidRPr="00511B24">
        <w:rPr>
          <w:rFonts w:ascii="PT Astra Serif" w:hAnsi="PT Astra Serif"/>
          <w:color w:val="000000" w:themeColor="text1"/>
          <w:spacing w:val="1"/>
          <w:sz w:val="28"/>
          <w:szCs w:val="28"/>
          <w:shd w:val="clear" w:color="auto" w:fill="FFFFFF"/>
        </w:rPr>
        <w:t xml:space="preserve">в </w:t>
      </w:r>
      <w:r>
        <w:rPr>
          <w:rFonts w:ascii="PT Astra Serif" w:hAnsi="PT Astra Serif"/>
          <w:spacing w:val="-4"/>
          <w:sz w:val="28"/>
          <w:szCs w:val="28"/>
        </w:rPr>
        <w:t>Порядке</w:t>
      </w:r>
      <w:r w:rsidR="00D22C68" w:rsidRPr="00511B24">
        <w:rPr>
          <w:rFonts w:ascii="PT Astra Serif" w:hAnsi="PT Astra Serif"/>
          <w:spacing w:val="-4"/>
          <w:sz w:val="28"/>
          <w:szCs w:val="28"/>
        </w:rPr>
        <w:t xml:space="preserve"> определения объёма и предоставления </w:t>
      </w:r>
      <w:r w:rsidR="00D22C68" w:rsidRPr="00511B24">
        <w:rPr>
          <w:rFonts w:ascii="PT Astra Serif" w:hAnsi="PT Astra Serif"/>
          <w:spacing w:val="-4"/>
          <w:sz w:val="28"/>
          <w:szCs w:val="28"/>
        </w:rPr>
        <w:br/>
        <w:t>субсидии</w:t>
      </w:r>
      <w:r w:rsidR="00D22C68" w:rsidRPr="00511B24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из областного бюджета Ульяновской области </w:t>
      </w:r>
      <w:r w:rsidR="00D22C68" w:rsidRPr="00511B24">
        <w:rPr>
          <w:rFonts w:ascii="PT Astra Serif" w:hAnsi="PT Astra Serif"/>
          <w:spacing w:val="-4"/>
          <w:sz w:val="28"/>
          <w:szCs w:val="28"/>
        </w:rPr>
        <w:t xml:space="preserve">Фонду развития информационных </w:t>
      </w:r>
      <w:r>
        <w:rPr>
          <w:rFonts w:ascii="PT Astra Serif" w:hAnsi="PT Astra Serif"/>
          <w:spacing w:val="-4"/>
          <w:sz w:val="28"/>
          <w:szCs w:val="28"/>
        </w:rPr>
        <w:t>технологий Ульяновской области</w:t>
      </w:r>
      <w:r w:rsidR="00D22C68" w:rsidRPr="00511B24">
        <w:rPr>
          <w:rFonts w:ascii="PT Astra Serif" w:eastAsia="Calibri" w:hAnsi="PT Astra Serif"/>
          <w:sz w:val="28"/>
          <w:szCs w:val="28"/>
        </w:rPr>
        <w:t>:</w:t>
      </w:r>
    </w:p>
    <w:p w:rsidR="00D33124" w:rsidRPr="00D33124" w:rsidRDefault="00FA4F29" w:rsidP="00D33124">
      <w:pPr>
        <w:tabs>
          <w:tab w:val="right" w:pos="9356"/>
        </w:tabs>
        <w:ind w:right="-1"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HiddenHorzOCR" w:hAnsi="PT Astra Serif"/>
          <w:spacing w:val="2"/>
          <w:sz w:val="28"/>
          <w:szCs w:val="28"/>
        </w:rPr>
        <w:t xml:space="preserve">а) </w:t>
      </w:r>
      <w:r w:rsidR="000E4A78" w:rsidRPr="00FA4F29">
        <w:rPr>
          <w:rFonts w:ascii="PT Astra Serif" w:eastAsia="Calibri" w:hAnsi="PT Astra Serif"/>
          <w:sz w:val="28"/>
          <w:szCs w:val="28"/>
        </w:rPr>
        <w:t>пункт 1 изложить в следующей редакции:</w:t>
      </w:r>
    </w:p>
    <w:p w:rsidR="00FA4F29" w:rsidRDefault="000E4A78" w:rsidP="00FA4F29">
      <w:pPr>
        <w:tabs>
          <w:tab w:val="right" w:pos="9356"/>
        </w:tabs>
        <w:ind w:right="-1" w:firstLine="708"/>
        <w:jc w:val="both"/>
        <w:rPr>
          <w:rFonts w:ascii="PT Astra Serif" w:eastAsia="HiddenHorzOCR" w:hAnsi="PT Astra Serif"/>
          <w:sz w:val="28"/>
          <w:szCs w:val="28"/>
        </w:rPr>
      </w:pPr>
      <w:r w:rsidRPr="00511B24">
        <w:rPr>
          <w:rFonts w:ascii="PT Astra Serif" w:eastAsia="HiddenHorzOCR" w:hAnsi="PT Astra Serif"/>
          <w:sz w:val="28"/>
          <w:szCs w:val="28"/>
        </w:rPr>
        <w:t xml:space="preserve">«1. Настоящий Порядок в целях реализации мероприятий государственной программы Ульяновской области «Развитие информационного общества и электронного правительства в Ульяновской области», утверждённой постановлением Правительства Ульяновской области </w:t>
      </w:r>
      <w:r w:rsidR="00FA4F29">
        <w:rPr>
          <w:rFonts w:ascii="PT Astra Serif" w:eastAsia="HiddenHorzOCR" w:hAnsi="PT Astra Serif"/>
          <w:sz w:val="28"/>
          <w:szCs w:val="28"/>
        </w:rPr>
        <w:br/>
      </w:r>
      <w:r w:rsidRPr="00511B24">
        <w:rPr>
          <w:rFonts w:ascii="PT Astra Serif" w:eastAsia="HiddenHorzOCR" w:hAnsi="PT Astra Serif"/>
          <w:sz w:val="28"/>
          <w:szCs w:val="28"/>
        </w:rPr>
        <w:t xml:space="preserve">от </w:t>
      </w:r>
      <w:r w:rsidRPr="00511B24">
        <w:rPr>
          <w:rFonts w:ascii="PT Astra Serif" w:hAnsi="PT Astra Serif"/>
          <w:sz w:val="28"/>
          <w:szCs w:val="28"/>
        </w:rPr>
        <w:t>14</w:t>
      </w:r>
      <w:r w:rsidRPr="00511B24">
        <w:rPr>
          <w:rFonts w:ascii="PT Astra Serif" w:eastAsiaTheme="minorHAnsi" w:hAnsi="PT Astra Serif"/>
          <w:sz w:val="28"/>
          <w:szCs w:val="28"/>
        </w:rPr>
        <w:t>.</w:t>
      </w:r>
      <w:r w:rsidRPr="00511B24">
        <w:rPr>
          <w:rFonts w:ascii="PT Astra Serif" w:hAnsi="PT Astra Serif"/>
          <w:sz w:val="28"/>
          <w:szCs w:val="28"/>
        </w:rPr>
        <w:t>11</w:t>
      </w:r>
      <w:r w:rsidRPr="00511B24">
        <w:rPr>
          <w:rFonts w:ascii="PT Astra Serif" w:eastAsiaTheme="minorHAnsi" w:hAnsi="PT Astra Serif"/>
          <w:sz w:val="28"/>
          <w:szCs w:val="28"/>
        </w:rPr>
        <w:t>.201</w:t>
      </w:r>
      <w:r w:rsidRPr="00511B24">
        <w:rPr>
          <w:rFonts w:ascii="PT Astra Serif" w:hAnsi="PT Astra Serif"/>
          <w:sz w:val="28"/>
          <w:szCs w:val="28"/>
        </w:rPr>
        <w:t>9</w:t>
      </w:r>
      <w:r w:rsidRPr="00511B24">
        <w:rPr>
          <w:rFonts w:ascii="PT Astra Serif" w:eastAsia="HiddenHorzOCR" w:hAnsi="PT Astra Serif"/>
          <w:sz w:val="28"/>
          <w:szCs w:val="28"/>
        </w:rPr>
        <w:t>№ 2</w:t>
      </w:r>
      <w:r w:rsidRPr="00511B24">
        <w:rPr>
          <w:rFonts w:ascii="PT Astra Serif" w:hAnsi="PT Astra Serif"/>
          <w:sz w:val="28"/>
          <w:szCs w:val="28"/>
        </w:rPr>
        <w:t>6</w:t>
      </w:r>
      <w:r w:rsidRPr="00511B24">
        <w:rPr>
          <w:rFonts w:ascii="PT Astra Serif" w:eastAsia="HiddenHorzOCR" w:hAnsi="PT Astra Serif"/>
          <w:sz w:val="28"/>
          <w:szCs w:val="28"/>
        </w:rPr>
        <w:t>/</w:t>
      </w:r>
      <w:r w:rsidRPr="00511B24">
        <w:rPr>
          <w:rFonts w:ascii="PT Astra Serif" w:hAnsi="PT Astra Serif"/>
          <w:sz w:val="28"/>
          <w:szCs w:val="28"/>
        </w:rPr>
        <w:t>58</w:t>
      </w:r>
      <w:r w:rsidR="005916DD">
        <w:rPr>
          <w:rFonts w:ascii="PT Astra Serif" w:hAnsi="PT Astra Serif"/>
          <w:sz w:val="28"/>
          <w:szCs w:val="28"/>
        </w:rPr>
        <w:t>5</w:t>
      </w:r>
      <w:r w:rsidRPr="00511B24">
        <w:rPr>
          <w:rFonts w:ascii="PT Astra Serif" w:hAnsi="PT Astra Serif"/>
          <w:sz w:val="28"/>
          <w:szCs w:val="28"/>
        </w:rPr>
        <w:t>-</w:t>
      </w:r>
      <w:r w:rsidRPr="00511B24">
        <w:rPr>
          <w:rFonts w:ascii="PT Astra Serif" w:eastAsia="HiddenHorzOCR" w:hAnsi="PT Astra Serif"/>
          <w:sz w:val="28"/>
          <w:szCs w:val="28"/>
        </w:rPr>
        <w:t xml:space="preserve">П «Об утверждении государственной программы Ульяновской области «Развитие информационного общества </w:t>
      </w:r>
      <w:r w:rsidR="005916DD">
        <w:rPr>
          <w:rFonts w:ascii="PT Astra Serif" w:eastAsia="HiddenHorzOCR" w:hAnsi="PT Astra Serif"/>
          <w:sz w:val="28"/>
          <w:szCs w:val="28"/>
        </w:rPr>
        <w:br/>
      </w:r>
      <w:r w:rsidRPr="00511B24">
        <w:rPr>
          <w:rFonts w:ascii="PT Astra Serif" w:eastAsia="HiddenHorzOCR" w:hAnsi="PT Astra Serif"/>
          <w:sz w:val="28"/>
          <w:szCs w:val="28"/>
        </w:rPr>
        <w:t xml:space="preserve">и электронного правительства в Ульяновской области» </w:t>
      </w:r>
      <w:r w:rsidR="002215A9" w:rsidRPr="00511B24">
        <w:rPr>
          <w:rFonts w:ascii="PT Astra Serif" w:eastAsia="HiddenHorzOCR" w:hAnsi="PT Astra Serif"/>
          <w:sz w:val="28"/>
          <w:szCs w:val="28"/>
        </w:rPr>
        <w:t xml:space="preserve">(далее </w:t>
      </w:r>
      <w:r w:rsidR="002215A9" w:rsidRPr="00511B24">
        <w:rPr>
          <w:rFonts w:ascii="PT Astra Serif" w:eastAsiaTheme="minorHAnsi" w:hAnsi="PT Astra Serif"/>
          <w:sz w:val="28"/>
          <w:szCs w:val="28"/>
        </w:rPr>
        <w:t>-</w:t>
      </w:r>
      <w:r w:rsidR="005916DD">
        <w:rPr>
          <w:rFonts w:ascii="PT Astra Serif" w:eastAsia="HiddenHorzOCR" w:hAnsi="PT Astra Serif"/>
          <w:sz w:val="28"/>
          <w:szCs w:val="28"/>
        </w:rPr>
        <w:t>Программа)</w:t>
      </w:r>
      <w:r w:rsidRPr="00511B24">
        <w:rPr>
          <w:rFonts w:ascii="PT Astra Serif" w:eastAsia="HiddenHorzOCR" w:hAnsi="PT Astra Serif"/>
          <w:sz w:val="28"/>
          <w:szCs w:val="28"/>
        </w:rPr>
        <w:t xml:space="preserve">, устанавливает правила определения объёма и предоставления субсидии </w:t>
      </w:r>
      <w:r w:rsidR="005916DD">
        <w:rPr>
          <w:rFonts w:ascii="PT Astra Serif" w:eastAsia="HiddenHorzOCR" w:hAnsi="PT Astra Serif"/>
          <w:sz w:val="28"/>
          <w:szCs w:val="28"/>
        </w:rPr>
        <w:br/>
      </w:r>
      <w:r w:rsidRPr="00511B24">
        <w:rPr>
          <w:rFonts w:ascii="PT Astra Serif" w:eastAsia="HiddenHorzOCR" w:hAnsi="PT Astra Serif"/>
          <w:sz w:val="28"/>
          <w:szCs w:val="28"/>
        </w:rPr>
        <w:t xml:space="preserve">из областного бюджета Ульяновской области (далее </w:t>
      </w:r>
      <w:r w:rsidRPr="00511B24">
        <w:rPr>
          <w:rFonts w:ascii="PT Astra Serif" w:eastAsiaTheme="minorHAnsi" w:hAnsi="PT Astra Serif"/>
          <w:sz w:val="28"/>
          <w:szCs w:val="28"/>
        </w:rPr>
        <w:t xml:space="preserve">- </w:t>
      </w:r>
      <w:r w:rsidRPr="00511B24">
        <w:rPr>
          <w:rFonts w:ascii="PT Astra Serif" w:eastAsia="HiddenHorzOCR" w:hAnsi="PT Astra Serif"/>
          <w:sz w:val="28"/>
          <w:szCs w:val="28"/>
        </w:rPr>
        <w:t xml:space="preserve">субсидия) Фонду развития информационных технологий Ульяновской области (далее </w:t>
      </w:r>
      <w:r w:rsidRPr="00511B24">
        <w:rPr>
          <w:rFonts w:ascii="PT Astra Serif" w:eastAsiaTheme="minorHAnsi" w:hAnsi="PT Astra Serif"/>
          <w:sz w:val="28"/>
          <w:szCs w:val="28"/>
        </w:rPr>
        <w:t>-</w:t>
      </w:r>
      <w:r w:rsidRPr="00511B24">
        <w:rPr>
          <w:rFonts w:ascii="PT Astra Serif" w:eastAsia="HiddenHorzOCR" w:hAnsi="PT Astra Serif"/>
          <w:sz w:val="28"/>
          <w:szCs w:val="28"/>
        </w:rPr>
        <w:t>Фонд).»</w:t>
      </w:r>
      <w:r w:rsidR="00F82F9A" w:rsidRPr="00511B24">
        <w:rPr>
          <w:rFonts w:ascii="PT Astra Serif" w:eastAsia="HiddenHorzOCR" w:hAnsi="PT Astra Serif"/>
          <w:sz w:val="28"/>
          <w:szCs w:val="28"/>
        </w:rPr>
        <w:t>;</w:t>
      </w:r>
    </w:p>
    <w:p w:rsidR="00F821D6" w:rsidRDefault="00FB7F0A" w:rsidP="00FA4F29">
      <w:pPr>
        <w:tabs>
          <w:tab w:val="right" w:pos="9356"/>
        </w:tabs>
        <w:ind w:right="-1" w:firstLine="708"/>
        <w:jc w:val="both"/>
        <w:rPr>
          <w:rFonts w:ascii="PT Astra Serif" w:eastAsia="HiddenHorzOCR" w:hAnsi="PT Astra Serif"/>
          <w:sz w:val="28"/>
          <w:szCs w:val="28"/>
        </w:rPr>
      </w:pPr>
      <w:r>
        <w:rPr>
          <w:rFonts w:ascii="PT Astra Serif" w:eastAsia="HiddenHorzOCR" w:hAnsi="PT Astra Serif"/>
          <w:sz w:val="28"/>
          <w:szCs w:val="28"/>
        </w:rPr>
        <w:t>б) подпункт «а» подпункта 2 пункта 2 изложить в следующей редакции:</w:t>
      </w:r>
    </w:p>
    <w:p w:rsidR="001129A4" w:rsidRDefault="00FB7F0A" w:rsidP="001129A4">
      <w:pPr>
        <w:tabs>
          <w:tab w:val="right" w:pos="9356"/>
        </w:tabs>
        <w:ind w:right="-1" w:firstLine="708"/>
        <w:jc w:val="both"/>
        <w:rPr>
          <w:rFonts w:ascii="PT Astra Serif" w:eastAsia="HiddenHorzOCR" w:hAnsi="PT Astra Serif"/>
          <w:sz w:val="28"/>
          <w:szCs w:val="28"/>
        </w:rPr>
      </w:pPr>
      <w:r>
        <w:rPr>
          <w:rFonts w:ascii="PT Astra Serif" w:eastAsia="HiddenHorzOCR" w:hAnsi="PT Astra Serif"/>
          <w:sz w:val="28"/>
          <w:szCs w:val="28"/>
        </w:rPr>
        <w:t xml:space="preserve">«а) затрат, связанных с оплатой труда работников Фонда (за исключением стимулирующих выплат в части премий и иных поощрительных выплат), уплаты страховых взносов в Пенсионный фонд Российской Федерации </w:t>
      </w:r>
      <w:r w:rsidR="001129A4">
        <w:rPr>
          <w:rFonts w:ascii="PT Astra Serif" w:eastAsia="HiddenHorzOCR" w:hAnsi="PT Astra Serif"/>
          <w:sz w:val="28"/>
          <w:szCs w:val="28"/>
        </w:rPr>
        <w:br/>
      </w:r>
      <w:r>
        <w:rPr>
          <w:rFonts w:ascii="PT Astra Serif" w:eastAsia="HiddenHorzOCR" w:hAnsi="PT Astra Serif"/>
          <w:sz w:val="28"/>
          <w:szCs w:val="28"/>
        </w:rPr>
        <w:t>на обязательное</w:t>
      </w:r>
      <w:r w:rsidR="001129A4">
        <w:rPr>
          <w:rFonts w:ascii="PT Astra Serif" w:eastAsia="HiddenHorzOCR" w:hAnsi="PT Astra Serif"/>
          <w:sz w:val="28"/>
          <w:szCs w:val="28"/>
        </w:rPr>
        <w:t xml:space="preserve"> пенсионное обеспечение работников </w:t>
      </w:r>
      <w:r w:rsidR="00A4544F">
        <w:rPr>
          <w:rFonts w:ascii="PT Astra Serif" w:eastAsia="HiddenHorzOCR" w:hAnsi="PT Astra Serif"/>
          <w:sz w:val="28"/>
          <w:szCs w:val="28"/>
        </w:rPr>
        <w:t>Ф</w:t>
      </w:r>
      <w:r w:rsidR="001129A4">
        <w:rPr>
          <w:rFonts w:ascii="PT Astra Serif" w:eastAsia="HiddenHorzOCR" w:hAnsi="PT Astra Serif"/>
          <w:sz w:val="28"/>
          <w:szCs w:val="28"/>
        </w:rPr>
        <w:t xml:space="preserve">онда, в Фонд социального страхования Российской Федерации на обязательное социальное </w:t>
      </w:r>
      <w:r w:rsidR="001129A4">
        <w:rPr>
          <w:rFonts w:ascii="PT Astra Serif" w:eastAsia="HiddenHorzOCR" w:hAnsi="PT Astra Serif"/>
          <w:sz w:val="28"/>
          <w:szCs w:val="28"/>
        </w:rPr>
        <w:lastRenderedPageBreak/>
        <w:t xml:space="preserve">страхование работников Фонда на случай временной нетрудоспособности </w:t>
      </w:r>
      <w:r w:rsidR="00A4544F">
        <w:rPr>
          <w:rFonts w:ascii="PT Astra Serif" w:eastAsia="HiddenHorzOCR" w:hAnsi="PT Astra Serif"/>
          <w:sz w:val="28"/>
          <w:szCs w:val="28"/>
        </w:rPr>
        <w:br/>
      </w:r>
      <w:r w:rsidR="001129A4">
        <w:rPr>
          <w:rFonts w:ascii="PT Astra Serif" w:eastAsia="HiddenHorzOCR" w:hAnsi="PT Astra Serif"/>
          <w:sz w:val="28"/>
          <w:szCs w:val="28"/>
        </w:rPr>
        <w:t xml:space="preserve">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Фонда, </w:t>
      </w:r>
      <w:r w:rsidR="00A4544F">
        <w:rPr>
          <w:rFonts w:ascii="PT Astra Serif" w:eastAsia="HiddenHorzOCR" w:hAnsi="PT Astra Serif"/>
          <w:sz w:val="28"/>
          <w:szCs w:val="28"/>
        </w:rPr>
        <w:br/>
      </w:r>
      <w:r w:rsidR="001129A4">
        <w:rPr>
          <w:rFonts w:ascii="PT Astra Serif" w:eastAsia="HiddenHorzOCR" w:hAnsi="PT Astra Serif"/>
          <w:sz w:val="28"/>
          <w:szCs w:val="28"/>
        </w:rPr>
        <w:t>в Фонд социального страхования Российской Федерации на обязательное  социальное страхование работников Фонда от несчастных случае</w:t>
      </w:r>
      <w:r w:rsidR="00A4544F">
        <w:rPr>
          <w:rFonts w:ascii="PT Astra Serif" w:eastAsia="HiddenHorzOCR" w:hAnsi="PT Astra Serif"/>
          <w:sz w:val="28"/>
          <w:szCs w:val="28"/>
        </w:rPr>
        <w:t>в</w:t>
      </w:r>
      <w:r w:rsidR="00A4544F">
        <w:rPr>
          <w:rFonts w:ascii="PT Astra Serif" w:eastAsia="HiddenHorzOCR" w:hAnsi="PT Astra Serif"/>
          <w:sz w:val="28"/>
          <w:szCs w:val="28"/>
        </w:rPr>
        <w:br/>
      </w:r>
      <w:r w:rsidR="001129A4">
        <w:rPr>
          <w:rFonts w:ascii="PT Astra Serif" w:eastAsia="HiddenHorzOCR" w:hAnsi="PT Astra Serif"/>
          <w:sz w:val="28"/>
          <w:szCs w:val="28"/>
        </w:rPr>
        <w:t xml:space="preserve">на производстве и профессиональных заболеваний, а также затрат, связанных </w:t>
      </w:r>
      <w:r w:rsidR="00A4544F">
        <w:rPr>
          <w:rFonts w:ascii="PT Astra Serif" w:eastAsia="HiddenHorzOCR" w:hAnsi="PT Astra Serif"/>
          <w:sz w:val="28"/>
          <w:szCs w:val="28"/>
        </w:rPr>
        <w:br/>
      </w:r>
      <w:r w:rsidR="001129A4">
        <w:rPr>
          <w:rFonts w:ascii="PT Astra Serif" w:eastAsia="HiddenHorzOCR" w:hAnsi="PT Astra Serif"/>
          <w:sz w:val="28"/>
          <w:szCs w:val="28"/>
        </w:rPr>
        <w:t>с возмещением расходов, возникающих в случае направления работников Фонда в служебные командировки</w:t>
      </w:r>
      <w:r w:rsidR="0006175A">
        <w:rPr>
          <w:rFonts w:ascii="PT Astra Serif" w:eastAsia="HiddenHorzOCR" w:hAnsi="PT Astra Serif"/>
          <w:sz w:val="28"/>
          <w:szCs w:val="28"/>
        </w:rPr>
        <w:t>. П</w:t>
      </w:r>
      <w:r w:rsidR="001129A4" w:rsidRPr="00A4544F">
        <w:rPr>
          <w:rFonts w:ascii="PT Astra Serif" w:eastAsia="HiddenHorzOCR" w:hAnsi="PT Astra Serif"/>
          <w:sz w:val="28"/>
          <w:szCs w:val="28"/>
        </w:rPr>
        <w:t>ри этом</w:t>
      </w:r>
      <w:r w:rsidR="00A4544F">
        <w:rPr>
          <w:rFonts w:ascii="PT Astra Serif" w:eastAsia="HiddenHorzOCR" w:hAnsi="PT Astra Serif"/>
          <w:sz w:val="28"/>
          <w:szCs w:val="28"/>
        </w:rPr>
        <w:t xml:space="preserve"> объём затрат Фонда, источником финансового обеспечения которых являются субсидии, в связи с оплатой труда руководителя, заместителя руководителя и главного бухгалтера Фонда </w:t>
      </w:r>
      <w:r w:rsidR="00E7657F">
        <w:rPr>
          <w:rFonts w:ascii="PT Astra Serif" w:eastAsia="HiddenHorzOCR" w:hAnsi="PT Astra Serif"/>
          <w:sz w:val="28"/>
          <w:szCs w:val="28"/>
        </w:rPr>
        <w:br/>
      </w:r>
      <w:r w:rsidR="00A4544F">
        <w:rPr>
          <w:rFonts w:ascii="PT Astra Serif" w:eastAsia="HiddenHorzOCR" w:hAnsi="PT Astra Serif"/>
          <w:sz w:val="28"/>
          <w:szCs w:val="28"/>
        </w:rPr>
        <w:t>(без учёта указанных страховых взносов) не должен превышать размеров, установленны</w:t>
      </w:r>
      <w:r w:rsidR="0006175A">
        <w:rPr>
          <w:rFonts w:ascii="PT Astra Serif" w:eastAsia="HiddenHorzOCR" w:hAnsi="PT Astra Serif"/>
          <w:sz w:val="28"/>
          <w:szCs w:val="28"/>
        </w:rPr>
        <w:t>х правовым актом Правительства У</w:t>
      </w:r>
      <w:r w:rsidR="00A4544F">
        <w:rPr>
          <w:rFonts w:ascii="PT Astra Serif" w:eastAsia="HiddenHorzOCR" w:hAnsi="PT Astra Serif"/>
          <w:sz w:val="28"/>
          <w:szCs w:val="28"/>
        </w:rPr>
        <w:t>льяновской области»;</w:t>
      </w:r>
    </w:p>
    <w:p w:rsidR="00D22C68" w:rsidRPr="00FA4F29" w:rsidRDefault="00A4544F" w:rsidP="00FA4F29">
      <w:pPr>
        <w:tabs>
          <w:tab w:val="right" w:pos="9356"/>
        </w:tabs>
        <w:ind w:right="-1"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</w:t>
      </w:r>
      <w:r w:rsidR="00FA4F29">
        <w:rPr>
          <w:rFonts w:ascii="PT Astra Serif" w:eastAsia="Calibri" w:hAnsi="PT Astra Serif"/>
          <w:sz w:val="28"/>
          <w:szCs w:val="28"/>
        </w:rPr>
        <w:t xml:space="preserve">) </w:t>
      </w:r>
      <w:r w:rsidR="002E52C7">
        <w:rPr>
          <w:rFonts w:ascii="PT Astra Serif" w:eastAsia="Calibri" w:hAnsi="PT Astra Serif"/>
          <w:sz w:val="28"/>
          <w:szCs w:val="28"/>
        </w:rPr>
        <w:t xml:space="preserve">подпункт 2 </w:t>
      </w:r>
      <w:r w:rsidR="00D22C68" w:rsidRPr="00FA4F29">
        <w:rPr>
          <w:rFonts w:ascii="PT Astra Serif" w:eastAsia="Calibri" w:hAnsi="PT Astra Serif"/>
          <w:sz w:val="28"/>
          <w:szCs w:val="28"/>
        </w:rPr>
        <w:t>пункт</w:t>
      </w:r>
      <w:r w:rsidR="002E52C7">
        <w:rPr>
          <w:rFonts w:ascii="PT Astra Serif" w:eastAsia="Calibri" w:hAnsi="PT Astra Serif"/>
          <w:sz w:val="28"/>
          <w:szCs w:val="28"/>
        </w:rPr>
        <w:t>а</w:t>
      </w:r>
      <w:r w:rsidR="00D22C68" w:rsidRPr="00FA4F29">
        <w:rPr>
          <w:rFonts w:ascii="PT Astra Serif" w:eastAsia="Calibri" w:hAnsi="PT Astra Serif"/>
          <w:sz w:val="28"/>
          <w:szCs w:val="28"/>
        </w:rPr>
        <w:t xml:space="preserve"> 2 </w:t>
      </w:r>
      <w:r w:rsidR="00AC63B3" w:rsidRPr="00FA4F29">
        <w:rPr>
          <w:rFonts w:ascii="PT Astra Serif" w:eastAsia="Calibri" w:hAnsi="PT Astra Serif"/>
          <w:sz w:val="28"/>
          <w:szCs w:val="28"/>
        </w:rPr>
        <w:t xml:space="preserve">дополнить подпунктом </w:t>
      </w:r>
      <w:r w:rsidR="00FA4F29">
        <w:rPr>
          <w:rFonts w:ascii="PT Astra Serif" w:eastAsia="Calibri" w:hAnsi="PT Astra Serif"/>
          <w:sz w:val="28"/>
          <w:szCs w:val="28"/>
        </w:rPr>
        <w:t>«е»</w:t>
      </w:r>
      <w:r w:rsidR="00AC63B3" w:rsidRPr="00FA4F29">
        <w:rPr>
          <w:rFonts w:ascii="PT Astra Serif" w:eastAsia="Calibri" w:hAnsi="PT Astra Serif"/>
          <w:sz w:val="28"/>
          <w:szCs w:val="28"/>
        </w:rPr>
        <w:t xml:space="preserve"> следующего содержания:</w:t>
      </w:r>
    </w:p>
    <w:p w:rsidR="00C5248B" w:rsidRPr="00511B24" w:rsidRDefault="00AC63B3" w:rsidP="002107F4">
      <w:pPr>
        <w:tabs>
          <w:tab w:val="right" w:pos="9356"/>
        </w:tabs>
        <w:ind w:right="-1" w:firstLine="709"/>
        <w:jc w:val="both"/>
        <w:rPr>
          <w:rFonts w:ascii="PT Astra Serif" w:eastAsia="Calibri" w:hAnsi="PT Astra Serif"/>
          <w:sz w:val="28"/>
          <w:szCs w:val="28"/>
        </w:rPr>
      </w:pPr>
      <w:r w:rsidRPr="00511B24">
        <w:rPr>
          <w:rFonts w:ascii="PT Astra Serif" w:eastAsia="Calibri" w:hAnsi="PT Astra Serif"/>
          <w:sz w:val="28"/>
          <w:szCs w:val="28"/>
        </w:rPr>
        <w:t>«</w:t>
      </w:r>
      <w:r w:rsidR="00CA4E43" w:rsidRPr="00511B24">
        <w:rPr>
          <w:rFonts w:ascii="PT Astra Serif" w:eastAsia="Calibri" w:hAnsi="PT Astra Serif"/>
          <w:sz w:val="28"/>
          <w:szCs w:val="28"/>
        </w:rPr>
        <w:t>е</w:t>
      </w:r>
      <w:r w:rsidR="0064727B" w:rsidRPr="00511B24">
        <w:rPr>
          <w:rFonts w:ascii="PT Astra Serif" w:eastAsia="Calibri" w:hAnsi="PT Astra Serif"/>
          <w:sz w:val="28"/>
          <w:szCs w:val="28"/>
        </w:rPr>
        <w:t>) затрат, связанны</w:t>
      </w:r>
      <w:r w:rsidRPr="00511B24">
        <w:rPr>
          <w:rFonts w:ascii="PT Astra Serif" w:eastAsia="Calibri" w:hAnsi="PT Astra Serif"/>
          <w:sz w:val="28"/>
          <w:szCs w:val="28"/>
        </w:rPr>
        <w:t>х</w:t>
      </w:r>
      <w:r w:rsidR="0064727B" w:rsidRPr="00511B24">
        <w:rPr>
          <w:rFonts w:ascii="PT Astra Serif" w:eastAsia="Calibri" w:hAnsi="PT Astra Serif"/>
          <w:sz w:val="28"/>
          <w:szCs w:val="28"/>
        </w:rPr>
        <w:t xml:space="preserve"> с </w:t>
      </w:r>
      <w:r w:rsidR="002359AC" w:rsidRPr="00511B24">
        <w:rPr>
          <w:rFonts w:ascii="PT Astra Serif" w:eastAsia="Calibri" w:hAnsi="PT Astra Serif"/>
          <w:sz w:val="28"/>
          <w:szCs w:val="28"/>
        </w:rPr>
        <w:t xml:space="preserve">приобретением и </w:t>
      </w:r>
      <w:r w:rsidR="0064727B" w:rsidRPr="00511B24">
        <w:rPr>
          <w:rFonts w:ascii="PT Astra Serif" w:eastAsia="Calibri" w:hAnsi="PT Astra Serif"/>
          <w:sz w:val="28"/>
          <w:szCs w:val="28"/>
        </w:rPr>
        <w:t xml:space="preserve">продлением доменных имен, хостингом сайта, </w:t>
      </w:r>
      <w:r w:rsidR="002359AC" w:rsidRPr="00511B24">
        <w:rPr>
          <w:rFonts w:ascii="PT Astra Serif" w:eastAsia="Calibri" w:hAnsi="PT Astra Serif"/>
          <w:sz w:val="28"/>
          <w:szCs w:val="28"/>
        </w:rPr>
        <w:t>приобретением и использованием</w:t>
      </w:r>
      <w:r w:rsidR="0016334C">
        <w:rPr>
          <w:rFonts w:ascii="PT Astra Serif" w:eastAsia="Calibri" w:hAnsi="PT Astra Serif"/>
          <w:sz w:val="28"/>
          <w:szCs w:val="28"/>
        </w:rPr>
        <w:t xml:space="preserve"> </w:t>
      </w:r>
      <w:r w:rsidR="0064727B" w:rsidRPr="00511B24">
        <w:rPr>
          <w:rFonts w:ascii="PT Astra Serif" w:eastAsia="Calibri" w:hAnsi="PT Astra Serif"/>
          <w:sz w:val="28"/>
          <w:szCs w:val="28"/>
        </w:rPr>
        <w:t>электронно</w:t>
      </w:r>
      <w:r w:rsidRPr="00511B24">
        <w:rPr>
          <w:rFonts w:ascii="PT Astra Serif" w:eastAsia="Calibri" w:hAnsi="PT Astra Serif"/>
          <w:sz w:val="28"/>
          <w:szCs w:val="28"/>
        </w:rPr>
        <w:t>й</w:t>
      </w:r>
      <w:r w:rsidR="0064727B" w:rsidRPr="00511B24">
        <w:rPr>
          <w:rFonts w:ascii="PT Astra Serif" w:eastAsia="Calibri" w:hAnsi="PT Astra Serif"/>
          <w:sz w:val="28"/>
          <w:szCs w:val="28"/>
        </w:rPr>
        <w:t xml:space="preserve"> подпис</w:t>
      </w:r>
      <w:r w:rsidRPr="00511B24">
        <w:rPr>
          <w:rFonts w:ascii="PT Astra Serif" w:eastAsia="Calibri" w:hAnsi="PT Astra Serif"/>
          <w:sz w:val="28"/>
          <w:szCs w:val="28"/>
        </w:rPr>
        <w:t xml:space="preserve">и, </w:t>
      </w:r>
      <w:r w:rsidR="002359AC" w:rsidRPr="00511B24">
        <w:rPr>
          <w:rFonts w:ascii="PT Astra Serif" w:eastAsia="Calibri" w:hAnsi="PT Astra Serif"/>
          <w:sz w:val="28"/>
          <w:szCs w:val="28"/>
        </w:rPr>
        <w:t xml:space="preserve">приобретением </w:t>
      </w:r>
      <w:r w:rsidRPr="00511B24">
        <w:rPr>
          <w:rFonts w:ascii="PT Astra Serif" w:eastAsia="Calibri" w:hAnsi="PT Astra Serif"/>
          <w:sz w:val="28"/>
          <w:szCs w:val="28"/>
        </w:rPr>
        <w:t>программно</w:t>
      </w:r>
      <w:r w:rsidR="002359AC" w:rsidRPr="00511B24">
        <w:rPr>
          <w:rFonts w:ascii="PT Astra Serif" w:eastAsia="Calibri" w:hAnsi="PT Astra Serif"/>
          <w:sz w:val="28"/>
          <w:szCs w:val="28"/>
        </w:rPr>
        <w:t>го</w:t>
      </w:r>
      <w:r w:rsidRPr="00511B24">
        <w:rPr>
          <w:rFonts w:ascii="PT Astra Serif" w:eastAsia="Calibri" w:hAnsi="PT Astra Serif"/>
          <w:sz w:val="28"/>
          <w:szCs w:val="28"/>
        </w:rPr>
        <w:t xml:space="preserve"> обеспечени</w:t>
      </w:r>
      <w:r w:rsidR="002359AC" w:rsidRPr="00511B24">
        <w:rPr>
          <w:rFonts w:ascii="PT Astra Serif" w:eastAsia="Calibri" w:hAnsi="PT Astra Serif"/>
          <w:sz w:val="28"/>
          <w:szCs w:val="28"/>
        </w:rPr>
        <w:t>я</w:t>
      </w:r>
      <w:r w:rsidR="00F342A2" w:rsidRPr="00511B24">
        <w:rPr>
          <w:rFonts w:ascii="PT Astra Serif" w:eastAsia="Calibri" w:hAnsi="PT Astra Serif"/>
          <w:sz w:val="28"/>
          <w:szCs w:val="28"/>
        </w:rPr>
        <w:t>, в том числе прав на него, приобретением мебели</w:t>
      </w:r>
      <w:r w:rsidR="004757E5" w:rsidRPr="00511B24">
        <w:rPr>
          <w:rFonts w:ascii="PT Astra Serif" w:eastAsia="Calibri" w:hAnsi="PT Astra Serif"/>
          <w:sz w:val="28"/>
          <w:szCs w:val="28"/>
        </w:rPr>
        <w:t>.</w:t>
      </w:r>
      <w:r w:rsidR="00254B04" w:rsidRPr="00511B24">
        <w:rPr>
          <w:rFonts w:ascii="PT Astra Serif" w:eastAsia="Calibri" w:hAnsi="PT Astra Serif"/>
          <w:sz w:val="28"/>
          <w:szCs w:val="28"/>
        </w:rPr>
        <w:t>»</w:t>
      </w:r>
      <w:r w:rsidR="0064727B" w:rsidRPr="00511B24">
        <w:rPr>
          <w:rFonts w:ascii="PT Astra Serif" w:eastAsia="Calibri" w:hAnsi="PT Astra Serif"/>
          <w:sz w:val="28"/>
          <w:szCs w:val="28"/>
        </w:rPr>
        <w:t>;</w:t>
      </w:r>
    </w:p>
    <w:p w:rsidR="000262F5" w:rsidRPr="00FA4F29" w:rsidRDefault="00A4544F" w:rsidP="00FA4F29">
      <w:pPr>
        <w:tabs>
          <w:tab w:val="left" w:pos="993"/>
          <w:tab w:val="right" w:pos="9356"/>
        </w:tabs>
        <w:ind w:left="709" w:right="-1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FA4F29">
        <w:rPr>
          <w:rFonts w:ascii="PT Astra Serif" w:hAnsi="PT Astra Serif"/>
          <w:sz w:val="28"/>
          <w:szCs w:val="28"/>
        </w:rPr>
        <w:t xml:space="preserve">) </w:t>
      </w:r>
      <w:r w:rsidR="00C5248B" w:rsidRPr="00FA4F29">
        <w:rPr>
          <w:rFonts w:ascii="PT Astra Serif" w:hAnsi="PT Astra Serif"/>
          <w:sz w:val="28"/>
          <w:szCs w:val="28"/>
        </w:rPr>
        <w:t>п</w:t>
      </w:r>
      <w:r w:rsidR="00FA4F29">
        <w:rPr>
          <w:rFonts w:ascii="PT Astra Serif" w:eastAsia="Calibri" w:hAnsi="PT Astra Serif"/>
          <w:sz w:val="28"/>
          <w:szCs w:val="28"/>
        </w:rPr>
        <w:t>одпункт 3</w:t>
      </w:r>
      <w:r w:rsidR="000262F5" w:rsidRPr="00FA4F29">
        <w:rPr>
          <w:rFonts w:ascii="PT Astra Serif" w:eastAsia="Calibri" w:hAnsi="PT Astra Serif"/>
          <w:sz w:val="28"/>
          <w:szCs w:val="28"/>
        </w:rPr>
        <w:t xml:space="preserve"> пункта 5 изложить в </w:t>
      </w:r>
      <w:r w:rsidR="00C5248B" w:rsidRPr="00FA4F29">
        <w:rPr>
          <w:rFonts w:ascii="PT Astra Serif" w:eastAsia="Calibri" w:hAnsi="PT Astra Serif"/>
          <w:sz w:val="28"/>
          <w:szCs w:val="28"/>
        </w:rPr>
        <w:t>с</w:t>
      </w:r>
      <w:r w:rsidR="000262F5" w:rsidRPr="00FA4F29">
        <w:rPr>
          <w:rFonts w:ascii="PT Astra Serif" w:eastAsia="Calibri" w:hAnsi="PT Astra Serif"/>
          <w:sz w:val="28"/>
          <w:szCs w:val="28"/>
        </w:rPr>
        <w:t>ледующей редакции:</w:t>
      </w:r>
    </w:p>
    <w:p w:rsidR="000262F5" w:rsidRPr="00511B24" w:rsidRDefault="000262F5" w:rsidP="002107F4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356"/>
        </w:tabs>
        <w:spacing w:line="13" w:lineRule="atLeast"/>
        <w:ind w:right="-1" w:firstLine="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ab/>
        <w:t>«</w:t>
      </w:r>
      <w:r w:rsidR="00CC56DB"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3) </w:t>
      </w:r>
      <w:r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Фонд не должен находиться в процессе реорганизации, ликвидации,</w:t>
      </w:r>
      <w:r w:rsidR="0016334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в</w:t>
      </w:r>
      <w:r w:rsidR="009F7F33"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 </w:t>
      </w:r>
      <w:r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отношении его не введена процедура</w:t>
      </w:r>
      <w:r w:rsidR="00F821D6">
        <w:rPr>
          <w:rFonts w:ascii="PT Astra Serif" w:eastAsia="Calibri" w:hAnsi="PT Astra Serif" w:cs="Times New Roman"/>
          <w:sz w:val="28"/>
          <w:szCs w:val="28"/>
          <w:lang w:eastAsia="ru-RU"/>
        </w:rPr>
        <w:t>, применяемая в деле о</w:t>
      </w:r>
      <w:r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банкротств</w:t>
      </w:r>
      <w:r w:rsidR="00F821D6">
        <w:rPr>
          <w:rFonts w:ascii="PT Astra Serif" w:eastAsia="Calibri" w:hAnsi="PT Astra Serif" w:cs="Times New Roman"/>
          <w:sz w:val="28"/>
          <w:szCs w:val="28"/>
          <w:lang w:eastAsia="ru-RU"/>
        </w:rPr>
        <w:t>е</w:t>
      </w:r>
      <w:r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, деятельность Фонда не</w:t>
      </w:r>
      <w:r w:rsidR="009F7F33"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 </w:t>
      </w:r>
      <w:r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должна быть приостановлена в порядке, предусмотренном законодательством Российской Федерации;»</w:t>
      </w:r>
      <w:r w:rsidR="00F82F9A"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:rsidR="004E1325" w:rsidRPr="00511B24" w:rsidRDefault="00A4544F" w:rsidP="002107F4">
      <w:pPr>
        <w:tabs>
          <w:tab w:val="right" w:pos="9356"/>
        </w:tabs>
        <w:ind w:right="-1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</w:t>
      </w:r>
      <w:r w:rsidR="004E1325" w:rsidRPr="00511B24">
        <w:rPr>
          <w:rFonts w:ascii="PT Astra Serif" w:eastAsia="Calibri" w:hAnsi="PT Astra Serif"/>
          <w:sz w:val="28"/>
          <w:szCs w:val="28"/>
        </w:rPr>
        <w:t>) пункт</w:t>
      </w:r>
      <w:r w:rsidR="00577CCE" w:rsidRPr="00511B24">
        <w:rPr>
          <w:rFonts w:ascii="PT Astra Serif" w:eastAsia="Calibri" w:hAnsi="PT Astra Serif"/>
          <w:sz w:val="28"/>
          <w:szCs w:val="28"/>
        </w:rPr>
        <w:t xml:space="preserve"> 8</w:t>
      </w:r>
      <w:r w:rsidR="004E1325" w:rsidRPr="00511B24">
        <w:rPr>
          <w:rFonts w:ascii="PT Astra Serif" w:eastAsia="Calibri" w:hAnsi="PT Astra Serif"/>
          <w:sz w:val="28"/>
          <w:szCs w:val="28"/>
        </w:rPr>
        <w:t xml:space="preserve"> изложить в следующей редакции:</w:t>
      </w:r>
    </w:p>
    <w:p w:rsidR="008249B4" w:rsidRDefault="004E1325" w:rsidP="002107F4">
      <w:pPr>
        <w:pStyle w:val="ConsPlusNormal"/>
        <w:tabs>
          <w:tab w:val="left" w:pos="0"/>
          <w:tab w:val="left" w:pos="851"/>
          <w:tab w:val="right" w:pos="9356"/>
        </w:tabs>
        <w:spacing w:line="13" w:lineRule="atLeast"/>
        <w:ind w:right="-1"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«</w:t>
      </w:r>
      <w:r w:rsidR="00577CCE"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8. </w:t>
      </w:r>
      <w:r w:rsidR="004B4B89"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С</w:t>
      </w:r>
      <w:r w:rsidR="00577CCE"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убсидии </w:t>
      </w:r>
      <w:r w:rsidR="004B4B89"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перечисляются </w:t>
      </w:r>
      <w:r w:rsidR="00577CCE"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Правительством на лицевой сч</w:t>
      </w:r>
      <w:r w:rsidR="00F821D6">
        <w:rPr>
          <w:rFonts w:ascii="PT Astra Serif" w:eastAsia="Calibri" w:hAnsi="PT Astra Serif" w:cs="Times New Roman"/>
          <w:sz w:val="28"/>
          <w:szCs w:val="28"/>
          <w:lang w:eastAsia="ru-RU"/>
        </w:rPr>
        <w:t>ё</w:t>
      </w:r>
      <w:r w:rsidR="00577CCE"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т Фонда, открытый в Министерстве финансов Ульяновской области</w:t>
      </w:r>
      <w:r w:rsidR="00F821D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, </w:t>
      </w:r>
      <w:r w:rsidR="0006175A">
        <w:rPr>
          <w:rFonts w:ascii="PT Astra Serif" w:eastAsia="Calibri" w:hAnsi="PT Astra Serif" w:cs="Times New Roman"/>
          <w:sz w:val="28"/>
          <w:szCs w:val="28"/>
          <w:lang w:eastAsia="ru-RU"/>
        </w:rPr>
        <w:t>в сроки, установленные С</w:t>
      </w:r>
      <w:r w:rsidR="008249B4">
        <w:rPr>
          <w:rFonts w:ascii="PT Astra Serif" w:eastAsia="Calibri" w:hAnsi="PT Astra Serif" w:cs="Times New Roman"/>
          <w:sz w:val="28"/>
          <w:szCs w:val="28"/>
          <w:lang w:eastAsia="ru-RU"/>
        </w:rPr>
        <w:t>оглашением</w:t>
      </w:r>
      <w:r w:rsidR="008249B4" w:rsidRPr="00511B24">
        <w:rPr>
          <w:rFonts w:ascii="PT Astra Serif" w:eastAsia="Calibri" w:hAnsi="PT Astra Serif" w:cs="Times New Roman"/>
          <w:sz w:val="28"/>
          <w:szCs w:val="28"/>
          <w:lang w:eastAsia="ru-RU"/>
        </w:rPr>
        <w:t>.».</w:t>
      </w:r>
    </w:p>
    <w:p w:rsidR="00D22C68" w:rsidRPr="00511B24" w:rsidRDefault="00FA4F29" w:rsidP="002107F4">
      <w:pPr>
        <w:tabs>
          <w:tab w:val="right" w:pos="9356"/>
        </w:tabs>
        <w:spacing w:line="13" w:lineRule="atLeast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22C68" w:rsidRPr="00511B24">
        <w:rPr>
          <w:rFonts w:ascii="PT Astra Serif" w:hAnsi="PT Astra Serif"/>
          <w:sz w:val="28"/>
          <w:szCs w:val="28"/>
        </w:rPr>
        <w:t xml:space="preserve">. Настоящее </w:t>
      </w:r>
      <w:r w:rsidR="002E52C7">
        <w:rPr>
          <w:rFonts w:ascii="PT Astra Serif" w:hAnsi="PT Astra Serif"/>
          <w:sz w:val="28"/>
          <w:szCs w:val="28"/>
        </w:rPr>
        <w:t>п</w:t>
      </w:r>
      <w:r w:rsidR="00D22C68" w:rsidRPr="00511B24">
        <w:rPr>
          <w:rFonts w:ascii="PT Astra Serif" w:hAnsi="PT Astra Serif"/>
          <w:sz w:val="28"/>
          <w:szCs w:val="28"/>
        </w:rPr>
        <w:t xml:space="preserve">остановление вступает в силу на следующий день </w:t>
      </w:r>
      <w:r w:rsidR="00187BAF" w:rsidRPr="00511B24">
        <w:rPr>
          <w:rFonts w:ascii="PT Astra Serif" w:hAnsi="PT Astra Serif"/>
          <w:sz w:val="28"/>
          <w:szCs w:val="28"/>
        </w:rPr>
        <w:br/>
      </w:r>
      <w:r w:rsidR="00D22C68" w:rsidRPr="00511B24">
        <w:rPr>
          <w:rFonts w:ascii="PT Astra Serif" w:hAnsi="PT Astra Serif"/>
          <w:sz w:val="28"/>
          <w:szCs w:val="28"/>
        </w:rPr>
        <w:t>после дня его официального опубликования</w:t>
      </w:r>
      <w:r w:rsidR="00B57146" w:rsidRPr="00511B24">
        <w:rPr>
          <w:rFonts w:ascii="PT Astra Serif" w:hAnsi="PT Astra Serif"/>
          <w:sz w:val="28"/>
          <w:szCs w:val="28"/>
        </w:rPr>
        <w:t xml:space="preserve">, за исключением </w:t>
      </w:r>
      <w:r>
        <w:rPr>
          <w:rFonts w:ascii="PT Astra Serif" w:hAnsi="PT Astra Serif"/>
          <w:sz w:val="28"/>
          <w:szCs w:val="28"/>
        </w:rPr>
        <w:t xml:space="preserve">подпункта </w:t>
      </w:r>
      <w:r w:rsidR="002E52C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1 </w:t>
      </w:r>
      <w:r w:rsidR="00B57146" w:rsidRPr="00511B24">
        <w:rPr>
          <w:rFonts w:ascii="PT Astra Serif" w:hAnsi="PT Astra Serif"/>
          <w:sz w:val="28"/>
          <w:szCs w:val="28"/>
        </w:rPr>
        <w:t>пункта 1</w:t>
      </w:r>
      <w:r w:rsidR="002107F4" w:rsidRPr="00511B24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подпункта «а» подпункта 2</w:t>
      </w:r>
      <w:r w:rsidR="002107F4" w:rsidRPr="00511B24">
        <w:rPr>
          <w:rFonts w:ascii="PT Astra Serif" w:hAnsi="PT Astra Serif"/>
          <w:sz w:val="28"/>
          <w:szCs w:val="28"/>
        </w:rPr>
        <w:t xml:space="preserve"> пункта </w:t>
      </w:r>
      <w:r>
        <w:rPr>
          <w:rFonts w:ascii="PT Astra Serif" w:hAnsi="PT Astra Serif"/>
          <w:sz w:val="28"/>
          <w:szCs w:val="28"/>
        </w:rPr>
        <w:t>1</w:t>
      </w:r>
      <w:r w:rsidR="00B57146" w:rsidRPr="00511B24">
        <w:rPr>
          <w:rFonts w:ascii="PT Astra Serif" w:hAnsi="PT Astra Serif"/>
          <w:sz w:val="28"/>
          <w:szCs w:val="28"/>
        </w:rPr>
        <w:t>, котор</w:t>
      </w:r>
      <w:r w:rsidR="002107F4" w:rsidRPr="00511B24">
        <w:rPr>
          <w:rFonts w:ascii="PT Astra Serif" w:hAnsi="PT Astra Serif"/>
          <w:sz w:val="28"/>
          <w:szCs w:val="28"/>
        </w:rPr>
        <w:t>ые</w:t>
      </w:r>
      <w:r w:rsidR="00B57146" w:rsidRPr="00511B24">
        <w:rPr>
          <w:rFonts w:ascii="PT Astra Serif" w:hAnsi="PT Astra Serif"/>
          <w:sz w:val="28"/>
          <w:szCs w:val="28"/>
        </w:rPr>
        <w:t xml:space="preserve"> вступа</w:t>
      </w:r>
      <w:r w:rsidR="002107F4" w:rsidRPr="00511B24">
        <w:rPr>
          <w:rFonts w:ascii="PT Astra Serif" w:hAnsi="PT Astra Serif"/>
          <w:sz w:val="28"/>
          <w:szCs w:val="28"/>
        </w:rPr>
        <w:t>ют</w:t>
      </w:r>
      <w:r w:rsidR="00B57146" w:rsidRPr="00511B24">
        <w:rPr>
          <w:rFonts w:ascii="PT Astra Serif" w:hAnsi="PT Astra Serif"/>
          <w:sz w:val="28"/>
          <w:szCs w:val="28"/>
        </w:rPr>
        <w:t xml:space="preserve"> в силу </w:t>
      </w:r>
      <w:r>
        <w:rPr>
          <w:rFonts w:ascii="PT Astra Serif" w:hAnsi="PT Astra Serif"/>
          <w:sz w:val="28"/>
          <w:szCs w:val="28"/>
        </w:rPr>
        <w:br/>
      </w:r>
      <w:r w:rsidR="00B57146" w:rsidRPr="00511B24">
        <w:rPr>
          <w:rFonts w:ascii="PT Astra Serif" w:hAnsi="PT Astra Serif"/>
          <w:sz w:val="28"/>
          <w:szCs w:val="28"/>
        </w:rPr>
        <w:t xml:space="preserve">с </w:t>
      </w:r>
      <w:r w:rsidR="002E52C7">
        <w:rPr>
          <w:rFonts w:ascii="PT Astra Serif" w:hAnsi="PT Astra Serif"/>
          <w:sz w:val="28"/>
          <w:szCs w:val="28"/>
        </w:rPr>
        <w:t>1 января 2020 года.</w:t>
      </w:r>
    </w:p>
    <w:p w:rsidR="00D22C68" w:rsidRPr="00511B24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D22C68" w:rsidRPr="00511B24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D22C68" w:rsidRPr="00511B24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D22C68" w:rsidRPr="00511B24" w:rsidRDefault="00D22C68" w:rsidP="00D22C68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ascii="PT Astra Serif" w:hAnsi="PT Astra Serif" w:cs="Times New Roman"/>
          <w:sz w:val="28"/>
          <w:szCs w:val="28"/>
        </w:rPr>
      </w:pPr>
      <w:r w:rsidRPr="00511B24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153B1" w:rsidRPr="00511B24" w:rsidRDefault="00D22C68" w:rsidP="00671AFA">
      <w:pPr>
        <w:pStyle w:val="ConsPlusNormal"/>
        <w:widowControl/>
        <w:tabs>
          <w:tab w:val="right" w:pos="9214"/>
        </w:tabs>
        <w:spacing w:line="13" w:lineRule="atLeast"/>
        <w:ind w:right="-284" w:firstLine="0"/>
        <w:rPr>
          <w:rFonts w:ascii="PT Astra Serif" w:hAnsi="PT Astra Serif"/>
          <w:sz w:val="28"/>
          <w:szCs w:val="28"/>
        </w:rPr>
      </w:pPr>
      <w:r w:rsidRPr="00511B24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</w:t>
      </w:r>
      <w:bookmarkStart w:id="0" w:name="_GoBack"/>
      <w:bookmarkEnd w:id="0"/>
      <w:r w:rsidR="00671AFA" w:rsidRPr="00511B24">
        <w:rPr>
          <w:rFonts w:ascii="PT Astra Serif" w:hAnsi="PT Astra Serif" w:cs="Times New Roman"/>
          <w:sz w:val="28"/>
          <w:szCs w:val="28"/>
        </w:rPr>
        <w:t>А</w:t>
      </w:r>
      <w:r w:rsidRPr="00511B24">
        <w:rPr>
          <w:rFonts w:ascii="PT Astra Serif" w:hAnsi="PT Astra Serif" w:cs="Times New Roman"/>
          <w:sz w:val="28"/>
          <w:szCs w:val="28"/>
        </w:rPr>
        <w:t>.А.Смекалин</w:t>
      </w:r>
      <w:r w:rsidRPr="00511B24">
        <w:rPr>
          <w:rFonts w:ascii="PT Astra Serif" w:hAnsi="PT Astra Serif" w:cs="Times New Roman"/>
          <w:sz w:val="28"/>
          <w:szCs w:val="28"/>
        </w:rPr>
        <w:tab/>
      </w:r>
      <w:r w:rsidRPr="00511B24">
        <w:rPr>
          <w:rFonts w:ascii="PT Astra Serif" w:hAnsi="PT Astra Serif" w:cs="Times New Roman"/>
          <w:sz w:val="28"/>
          <w:szCs w:val="28"/>
        </w:rPr>
        <w:tab/>
      </w:r>
    </w:p>
    <w:sectPr w:rsidR="00B153B1" w:rsidRPr="00511B24" w:rsidSect="0006175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B5" w:rsidRDefault="00A921B5">
      <w:r>
        <w:separator/>
      </w:r>
    </w:p>
  </w:endnote>
  <w:endnote w:type="continuationSeparator" w:id="1">
    <w:p w:rsidR="00A921B5" w:rsidRDefault="00A9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B5" w:rsidRDefault="00A921B5">
      <w:r>
        <w:separator/>
      </w:r>
    </w:p>
  </w:footnote>
  <w:footnote w:type="continuationSeparator" w:id="1">
    <w:p w:rsidR="00A921B5" w:rsidRDefault="00A92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331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4544F" w:rsidRPr="004F70E9" w:rsidRDefault="0093790B">
        <w:pPr>
          <w:pStyle w:val="a3"/>
          <w:jc w:val="center"/>
          <w:rPr>
            <w:sz w:val="28"/>
            <w:szCs w:val="28"/>
          </w:rPr>
        </w:pPr>
        <w:r w:rsidRPr="004F70E9">
          <w:rPr>
            <w:sz w:val="28"/>
            <w:szCs w:val="28"/>
          </w:rPr>
          <w:fldChar w:fldCharType="begin"/>
        </w:r>
        <w:r w:rsidR="00A4544F" w:rsidRPr="004F70E9">
          <w:rPr>
            <w:sz w:val="28"/>
            <w:szCs w:val="28"/>
          </w:rPr>
          <w:instrText>PAGE   \* MERGEFORMAT</w:instrText>
        </w:r>
        <w:r w:rsidRPr="004F70E9">
          <w:rPr>
            <w:sz w:val="28"/>
            <w:szCs w:val="28"/>
          </w:rPr>
          <w:fldChar w:fldCharType="separate"/>
        </w:r>
        <w:r w:rsidR="0016334C">
          <w:rPr>
            <w:noProof/>
            <w:sz w:val="28"/>
            <w:szCs w:val="28"/>
          </w:rPr>
          <w:t>2</w:t>
        </w:r>
        <w:r w:rsidRPr="004F70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FA2"/>
    <w:multiLevelType w:val="hybridMultilevel"/>
    <w:tmpl w:val="E138E358"/>
    <w:lvl w:ilvl="0" w:tplc="5622E222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758A3"/>
    <w:multiLevelType w:val="hybridMultilevel"/>
    <w:tmpl w:val="3B6AB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55291"/>
    <w:multiLevelType w:val="hybridMultilevel"/>
    <w:tmpl w:val="9AD66A28"/>
    <w:lvl w:ilvl="0" w:tplc="B09A8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8205C"/>
    <w:multiLevelType w:val="hybridMultilevel"/>
    <w:tmpl w:val="6098165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7C3D94"/>
    <w:multiLevelType w:val="hybridMultilevel"/>
    <w:tmpl w:val="09820D7E"/>
    <w:lvl w:ilvl="0" w:tplc="07CA0BDA">
      <w:start w:val="9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2C2A02"/>
    <w:multiLevelType w:val="hybridMultilevel"/>
    <w:tmpl w:val="DEC49B92"/>
    <w:lvl w:ilvl="0" w:tplc="625E4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CD07E1"/>
    <w:multiLevelType w:val="hybridMultilevel"/>
    <w:tmpl w:val="208E3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9586B"/>
    <w:multiLevelType w:val="multilevel"/>
    <w:tmpl w:val="82A0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17749"/>
    <w:multiLevelType w:val="hybridMultilevel"/>
    <w:tmpl w:val="5E5086CA"/>
    <w:lvl w:ilvl="0" w:tplc="B4E67970">
      <w:start w:val="9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7B4580"/>
    <w:multiLevelType w:val="hybridMultilevel"/>
    <w:tmpl w:val="4628BD56"/>
    <w:lvl w:ilvl="0" w:tplc="4B3007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2C68"/>
    <w:rsid w:val="000118AB"/>
    <w:rsid w:val="000171D3"/>
    <w:rsid w:val="000262F5"/>
    <w:rsid w:val="0006175A"/>
    <w:rsid w:val="000D1772"/>
    <w:rsid w:val="000D24A7"/>
    <w:rsid w:val="000E4A78"/>
    <w:rsid w:val="000F1660"/>
    <w:rsid w:val="001129A4"/>
    <w:rsid w:val="0011661B"/>
    <w:rsid w:val="001326E9"/>
    <w:rsid w:val="0016334C"/>
    <w:rsid w:val="00175A2E"/>
    <w:rsid w:val="00187BAF"/>
    <w:rsid w:val="002107F4"/>
    <w:rsid w:val="002215A9"/>
    <w:rsid w:val="002359AC"/>
    <w:rsid w:val="00254B04"/>
    <w:rsid w:val="002555D4"/>
    <w:rsid w:val="002C158B"/>
    <w:rsid w:val="002E52C7"/>
    <w:rsid w:val="00304D89"/>
    <w:rsid w:val="00306A8A"/>
    <w:rsid w:val="00343476"/>
    <w:rsid w:val="00346368"/>
    <w:rsid w:val="00352DC7"/>
    <w:rsid w:val="00390B7B"/>
    <w:rsid w:val="003D4812"/>
    <w:rsid w:val="00403AD3"/>
    <w:rsid w:val="00421A13"/>
    <w:rsid w:val="00446408"/>
    <w:rsid w:val="004757E5"/>
    <w:rsid w:val="00475970"/>
    <w:rsid w:val="004923D0"/>
    <w:rsid w:val="004B3E39"/>
    <w:rsid w:val="004B4B89"/>
    <w:rsid w:val="004E1325"/>
    <w:rsid w:val="00511B24"/>
    <w:rsid w:val="00577CCE"/>
    <w:rsid w:val="00581E01"/>
    <w:rsid w:val="005916DD"/>
    <w:rsid w:val="00594799"/>
    <w:rsid w:val="005F27CE"/>
    <w:rsid w:val="005F64B8"/>
    <w:rsid w:val="006013AE"/>
    <w:rsid w:val="00624100"/>
    <w:rsid w:val="0064727B"/>
    <w:rsid w:val="00671AFA"/>
    <w:rsid w:val="006B170A"/>
    <w:rsid w:val="006D54D1"/>
    <w:rsid w:val="00735776"/>
    <w:rsid w:val="007A7387"/>
    <w:rsid w:val="007D636B"/>
    <w:rsid w:val="008249B4"/>
    <w:rsid w:val="00832AA1"/>
    <w:rsid w:val="00884559"/>
    <w:rsid w:val="008C71D7"/>
    <w:rsid w:val="008D431D"/>
    <w:rsid w:val="008F0BC8"/>
    <w:rsid w:val="0093790B"/>
    <w:rsid w:val="009536AA"/>
    <w:rsid w:val="00982A32"/>
    <w:rsid w:val="00990296"/>
    <w:rsid w:val="0099114C"/>
    <w:rsid w:val="009B54A0"/>
    <w:rsid w:val="009E2935"/>
    <w:rsid w:val="009E4BD6"/>
    <w:rsid w:val="009F7F33"/>
    <w:rsid w:val="00A419C2"/>
    <w:rsid w:val="00A4544F"/>
    <w:rsid w:val="00A77158"/>
    <w:rsid w:val="00A84174"/>
    <w:rsid w:val="00A921B5"/>
    <w:rsid w:val="00AC63B3"/>
    <w:rsid w:val="00AD3C47"/>
    <w:rsid w:val="00AF351B"/>
    <w:rsid w:val="00B153B1"/>
    <w:rsid w:val="00B57146"/>
    <w:rsid w:val="00B6086F"/>
    <w:rsid w:val="00B739D2"/>
    <w:rsid w:val="00BC06C3"/>
    <w:rsid w:val="00BE5A91"/>
    <w:rsid w:val="00BE6F26"/>
    <w:rsid w:val="00C5248B"/>
    <w:rsid w:val="00C62981"/>
    <w:rsid w:val="00CA4E43"/>
    <w:rsid w:val="00CC56DB"/>
    <w:rsid w:val="00CC5FC7"/>
    <w:rsid w:val="00D119A9"/>
    <w:rsid w:val="00D22C68"/>
    <w:rsid w:val="00D2310C"/>
    <w:rsid w:val="00D33124"/>
    <w:rsid w:val="00D40426"/>
    <w:rsid w:val="00D56E4B"/>
    <w:rsid w:val="00D57613"/>
    <w:rsid w:val="00D71CF3"/>
    <w:rsid w:val="00E02A84"/>
    <w:rsid w:val="00E03B90"/>
    <w:rsid w:val="00E60D91"/>
    <w:rsid w:val="00E7657F"/>
    <w:rsid w:val="00E81DD0"/>
    <w:rsid w:val="00EA78DD"/>
    <w:rsid w:val="00F119F5"/>
    <w:rsid w:val="00F145AA"/>
    <w:rsid w:val="00F205AE"/>
    <w:rsid w:val="00F32AE2"/>
    <w:rsid w:val="00F342A2"/>
    <w:rsid w:val="00F821D6"/>
    <w:rsid w:val="00F82F9A"/>
    <w:rsid w:val="00FA4F29"/>
    <w:rsid w:val="00FB0185"/>
    <w:rsid w:val="00FB7F0A"/>
    <w:rsid w:val="00FD13DD"/>
    <w:rsid w:val="00FD66C5"/>
    <w:rsid w:val="00F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2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E293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171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5C1D-57A5-4C83-9B9E-FB2F9812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Ксения Сергеевна</dc:creator>
  <cp:lastModifiedBy>Olga Brenduk</cp:lastModifiedBy>
  <cp:revision>3</cp:revision>
  <cp:lastPrinted>2019-12-10T11:55:00Z</cp:lastPrinted>
  <dcterms:created xsi:type="dcterms:W3CDTF">2019-12-11T06:49:00Z</dcterms:created>
  <dcterms:modified xsi:type="dcterms:W3CDTF">2019-12-11T06:49:00Z</dcterms:modified>
</cp:coreProperties>
</file>