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50" w:rsidRPr="00CC2EE4" w:rsidRDefault="001F41EA" w:rsidP="001F41EA">
      <w:pPr>
        <w:pStyle w:val="ConsPlusTitle"/>
        <w:jc w:val="right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ПРОЕКТ</w:t>
      </w:r>
    </w:p>
    <w:p w:rsidR="00F82689" w:rsidRPr="00CC2EE4" w:rsidRDefault="00F82689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1F41EA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1F41EA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О</w:t>
      </w:r>
      <w:r w:rsidR="007D1D88">
        <w:rPr>
          <w:rFonts w:ascii="PT Astra Serif" w:hAnsi="PT Astra Serif" w:cs="Times New Roman"/>
          <w:sz w:val="28"/>
          <w:szCs w:val="28"/>
        </w:rPr>
        <w:t xml:space="preserve">б утверждении Правил определения объёма и </w:t>
      </w:r>
      <w:r w:rsidRPr="00CC2E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8C2EA1" w:rsidRPr="00CC2EE4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CC2EE4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автономной некоммерческой организации дополнительного образования «</w:t>
      </w:r>
      <w:r w:rsidR="005503C2" w:rsidRPr="00CC2EE4">
        <w:rPr>
          <w:rFonts w:ascii="PT Astra Serif" w:hAnsi="PT Astra Serif" w:cs="Times New Roman"/>
          <w:sz w:val="28"/>
          <w:szCs w:val="28"/>
        </w:rPr>
        <w:t>Детский технопарк «Кванториум</w:t>
      </w:r>
      <w:r w:rsidRPr="00CC2EE4">
        <w:rPr>
          <w:rFonts w:ascii="PT Astra Serif" w:hAnsi="PT Astra Serif" w:cs="Times New Roman"/>
          <w:sz w:val="28"/>
          <w:szCs w:val="28"/>
        </w:rPr>
        <w:t xml:space="preserve">» в целях финансового обеспечения затрат, связанных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с созданием мобильного технопарка «Кванториум» на территории Ульяновской области</w:t>
      </w:r>
    </w:p>
    <w:p w:rsidR="00F56250" w:rsidRPr="00CC2EE4" w:rsidRDefault="00F56250" w:rsidP="00E64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64975" w:rsidRPr="00CC2EE4" w:rsidRDefault="00764975" w:rsidP="00E64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="00B84A05" w:rsidRPr="00CC2EE4">
          <w:rPr>
            <w:rFonts w:ascii="PT Astra Serif" w:hAnsi="PT Astra Serif" w:cs="Times New Roman"/>
            <w:sz w:val="28"/>
            <w:szCs w:val="28"/>
          </w:rPr>
          <w:t>стать</w:t>
        </w:r>
        <w:r w:rsidR="005D068C">
          <w:rPr>
            <w:rFonts w:ascii="PT Astra Serif" w:hAnsi="PT Astra Serif" w:cs="Times New Roman"/>
            <w:sz w:val="28"/>
            <w:szCs w:val="28"/>
          </w:rPr>
          <w:t>ё</w:t>
        </w:r>
        <w:r w:rsidR="00B84A05" w:rsidRPr="00CC2EE4">
          <w:rPr>
            <w:rFonts w:ascii="PT Astra Serif" w:hAnsi="PT Astra Serif" w:cs="Times New Roman"/>
            <w:sz w:val="28"/>
            <w:szCs w:val="28"/>
          </w:rPr>
          <w:t>й 78</w:t>
        </w:r>
        <w:r w:rsidRPr="00CC2EE4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CC2EE4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</w:t>
      </w:r>
      <w:r w:rsidR="00675588">
        <w:rPr>
          <w:rFonts w:ascii="PT Astra Serif" w:hAnsi="PT Astra Serif" w:cs="Times New Roman"/>
          <w:sz w:val="28"/>
          <w:szCs w:val="28"/>
        </w:rPr>
        <w:t xml:space="preserve"> и в целях обеспечения реализации государственной программы Ульяновской области «Развитие и модернизация образования в Ульяновской области»</w:t>
      </w:r>
      <w:r w:rsidRPr="00CC2EE4">
        <w:rPr>
          <w:rFonts w:ascii="PT Astra Serif" w:hAnsi="PT Astra Serif" w:cs="Times New Roman"/>
          <w:sz w:val="28"/>
          <w:szCs w:val="28"/>
        </w:rPr>
        <w:t xml:space="preserve"> Правительство Ульяновской области постановляет:</w:t>
      </w:r>
    </w:p>
    <w:p w:rsidR="00F56250" w:rsidRPr="00CC2EE4" w:rsidRDefault="00F56250" w:rsidP="00EB016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1. Утвердить прилагаемы</w:t>
      </w:r>
      <w:r w:rsidR="008C2EA1">
        <w:rPr>
          <w:rFonts w:ascii="PT Astra Serif" w:hAnsi="PT Astra Serif" w:cs="Times New Roman"/>
          <w:sz w:val="28"/>
          <w:szCs w:val="28"/>
        </w:rPr>
        <w:t>е</w:t>
      </w:r>
      <w:hyperlink w:anchor="P36" w:history="1">
        <w:r w:rsidR="008C2EA1">
          <w:rPr>
            <w:rFonts w:ascii="PT Astra Serif" w:hAnsi="PT Astra Serif" w:cs="Times New Roman"/>
            <w:sz w:val="28"/>
            <w:szCs w:val="28"/>
          </w:rPr>
          <w:t>Правила</w:t>
        </w:r>
      </w:hyperlink>
      <w:r w:rsidR="008C2EA1">
        <w:rPr>
          <w:rFonts w:ascii="PT Astra Serif" w:hAnsi="PT Astra Serif" w:cs="Times New Roman"/>
          <w:sz w:val="28"/>
          <w:szCs w:val="28"/>
        </w:rPr>
        <w:t xml:space="preserve"> определения объёма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8C2EA1">
        <w:rPr>
          <w:rFonts w:ascii="PT Astra Serif" w:hAnsi="PT Astra Serif" w:cs="Times New Roman"/>
          <w:sz w:val="28"/>
          <w:szCs w:val="28"/>
        </w:rPr>
        <w:t>и</w:t>
      </w:r>
      <w:r w:rsidRPr="00CC2EE4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8C2EA1" w:rsidRPr="00CC2EE4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CC2E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EB0166" w:rsidRPr="00CC2EE4">
        <w:rPr>
          <w:rFonts w:ascii="PT Astra Serif" w:hAnsi="PT Astra Serif" w:cs="Times New Roman"/>
          <w:sz w:val="28"/>
          <w:szCs w:val="28"/>
        </w:rPr>
        <w:t>автономной некоммерческой организации дополнительного образования «Детский технопарк «Кванториум» в целях финансового обеспечения затрат, связанных с созданием мобильного технопарка «Кванториум» на территории Ульяновской области</w:t>
      </w:r>
      <w:r w:rsidRPr="00CC2EE4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56250" w:rsidRPr="00CC2EE4" w:rsidRDefault="00F56250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3A0F31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Pr="00CC2EE4">
        <w:rPr>
          <w:rFonts w:ascii="PT Astra Serif" w:hAnsi="PT Astra Serif" w:cs="Times New Roman"/>
          <w:sz w:val="28"/>
          <w:szCs w:val="28"/>
        </w:rPr>
        <w:t>области</w:t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AE5BDE" w:rsidRPr="00CC2EE4" w:rsidRDefault="00AE5BDE" w:rsidP="009822A3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EE4">
        <w:rPr>
          <w:rFonts w:ascii="PT Astra Serif" w:hAnsi="PT Astra Serif" w:cs="Times New Roman"/>
          <w:sz w:val="28"/>
          <w:szCs w:val="28"/>
        </w:rPr>
        <w:br w:type="page"/>
      </w:r>
    </w:p>
    <w:p w:rsidR="005C7F05" w:rsidRPr="00CC2EE4" w:rsidRDefault="0093594C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pict>
          <v:rect id="Прямоугольник 1" o:spid="_x0000_s1026" style="position:absolute;left:0;text-align:left;margin-left:211.95pt;margin-top:-29.7pt;width:60.75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" fillcolor="white [3212]" stroked="f" strokeweight="1pt"/>
        </w:pict>
      </w:r>
      <w:r w:rsidR="00B84A05" w:rsidRPr="00CC2EE4">
        <w:rPr>
          <w:rFonts w:ascii="PT Astra Serif" w:hAnsi="PT Astra Serif" w:cs="Times New Roman"/>
          <w:sz w:val="28"/>
          <w:szCs w:val="28"/>
        </w:rPr>
        <w:t>УТВЕРЖД</w:t>
      </w:r>
      <w:r w:rsidR="00BF0ECB">
        <w:rPr>
          <w:rFonts w:ascii="PT Astra Serif" w:hAnsi="PT Astra Serif" w:cs="Times New Roman"/>
          <w:sz w:val="28"/>
          <w:szCs w:val="28"/>
        </w:rPr>
        <w:t>Е</w:t>
      </w:r>
      <w:r w:rsidR="00B84A05" w:rsidRPr="00CC2EE4">
        <w:rPr>
          <w:rFonts w:ascii="PT Astra Serif" w:hAnsi="PT Astra Serif" w:cs="Times New Roman"/>
          <w:sz w:val="28"/>
          <w:szCs w:val="28"/>
        </w:rPr>
        <w:t>Н</w:t>
      </w:r>
      <w:r w:rsidR="00BF0ECB">
        <w:rPr>
          <w:rFonts w:ascii="PT Astra Serif" w:hAnsi="PT Astra Serif" w:cs="Times New Roman"/>
          <w:sz w:val="28"/>
          <w:szCs w:val="28"/>
        </w:rPr>
        <w:t>Ы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B84A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</w:t>
      </w:r>
      <w:r w:rsidR="005C7F05" w:rsidRPr="00CC2EE4">
        <w:rPr>
          <w:rFonts w:ascii="PT Astra Serif" w:hAnsi="PT Astra Serif" w:cs="Times New Roman"/>
          <w:sz w:val="28"/>
          <w:szCs w:val="28"/>
        </w:rPr>
        <w:t>остановлени</w:t>
      </w:r>
      <w:r w:rsidRPr="00CC2EE4">
        <w:rPr>
          <w:rFonts w:ascii="PT Astra Serif" w:hAnsi="PT Astra Serif" w:cs="Times New Roman"/>
          <w:sz w:val="28"/>
          <w:szCs w:val="28"/>
        </w:rPr>
        <w:t>ем</w:t>
      </w:r>
      <w:r w:rsidR="005C7F05" w:rsidRPr="00CC2EE4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F56250" w:rsidRPr="00CC2EE4" w:rsidRDefault="00F56250" w:rsidP="009822A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D068C" w:rsidRDefault="005D068C" w:rsidP="00B84A0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068C" w:rsidRDefault="005D068C" w:rsidP="00B84A0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068C" w:rsidRDefault="005D068C" w:rsidP="00B84A0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855B1" w:rsidRPr="00CC2EE4" w:rsidRDefault="00BF0ECB" w:rsidP="00B84A0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ПРАВИЛА</w:t>
      </w:r>
    </w:p>
    <w:p w:rsidR="004C5001" w:rsidRPr="00CC2EE4" w:rsidRDefault="00BF0ECB" w:rsidP="004C500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6"/>
      <w:bookmarkEnd w:id="0"/>
      <w:r>
        <w:rPr>
          <w:rFonts w:ascii="PT Astra Serif" w:hAnsi="PT Astra Serif" w:cs="Times New Roman"/>
          <w:sz w:val="28"/>
          <w:szCs w:val="28"/>
        </w:rPr>
        <w:t xml:space="preserve">определения объёма и </w:t>
      </w:r>
      <w:r w:rsidR="006B392E" w:rsidRPr="00CC2E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Pr="00CC2EE4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6B392E" w:rsidRPr="00CC2E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4C5001" w:rsidRPr="00CC2EE4">
        <w:rPr>
          <w:rFonts w:ascii="PT Astra Serif" w:hAnsi="PT Astra Serif" w:cs="Times New Roman"/>
          <w:sz w:val="28"/>
          <w:szCs w:val="28"/>
        </w:rPr>
        <w:t>автономной некоммерческой организации дополнительного образования «Детский технопарк «Кванториум» в целях финансового обеспечения затрат, связанных с созданием мобильного технопарка «Кванториум» на территории Ульяновской области</w:t>
      </w:r>
    </w:p>
    <w:p w:rsidR="004C5001" w:rsidRPr="00CC2EE4" w:rsidRDefault="004C5001" w:rsidP="004C500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F56250" w:rsidP="004C500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C2EE4">
        <w:rPr>
          <w:rFonts w:ascii="PT Astra Serif" w:hAnsi="PT Astra Serif" w:cs="Times New Roman"/>
          <w:b w:val="0"/>
          <w:sz w:val="28"/>
          <w:szCs w:val="28"/>
        </w:rPr>
        <w:t>1. Настоящи</w:t>
      </w:r>
      <w:r w:rsidR="000704F1">
        <w:rPr>
          <w:rFonts w:ascii="PT Astra Serif" w:hAnsi="PT Astra Serif" w:cs="Times New Roman"/>
          <w:b w:val="0"/>
          <w:sz w:val="28"/>
          <w:szCs w:val="28"/>
        </w:rPr>
        <w:t xml:space="preserve">еПравила устанавливают порядок определения объёма </w:t>
      </w:r>
      <w:r w:rsidR="008450EE">
        <w:rPr>
          <w:rFonts w:ascii="PT Astra Serif" w:hAnsi="PT Astra Serif" w:cs="Times New Roman"/>
          <w:b w:val="0"/>
          <w:sz w:val="28"/>
          <w:szCs w:val="28"/>
        </w:rPr>
        <w:br/>
      </w:r>
      <w:r w:rsidR="001F41EA" w:rsidRPr="00CC2EE4">
        <w:rPr>
          <w:rFonts w:ascii="PT Astra Serif" w:hAnsi="PT Astra Serif" w:cs="Times New Roman"/>
          <w:b w:val="0"/>
          <w:bCs/>
          <w:sz w:val="28"/>
          <w:szCs w:val="28"/>
        </w:rPr>
        <w:t xml:space="preserve">и предоставления </w:t>
      </w:r>
      <w:r w:rsidR="00240892" w:rsidRPr="00CC2EE4">
        <w:rPr>
          <w:rFonts w:ascii="PT Astra Serif" w:hAnsi="PT Astra Serif" w:cs="Times New Roman"/>
          <w:b w:val="0"/>
          <w:bCs/>
          <w:sz w:val="28"/>
          <w:szCs w:val="28"/>
        </w:rPr>
        <w:t>субсидий из областного бюджета Ульяновской области</w:t>
      </w:r>
      <w:r w:rsidR="00240892" w:rsidRPr="00CC2EE4">
        <w:rPr>
          <w:rFonts w:ascii="PT Astra Serif" w:hAnsi="PT Astra Serif" w:cs="Times New Roman"/>
          <w:b w:val="0"/>
          <w:sz w:val="28"/>
          <w:szCs w:val="28"/>
        </w:rPr>
        <w:t xml:space="preserve"> (далее </w:t>
      </w:r>
      <w:r w:rsidR="005D068C">
        <w:rPr>
          <w:rFonts w:ascii="PT Astra Serif" w:hAnsi="PT Astra Serif" w:cs="Times New Roman"/>
          <w:b w:val="0"/>
          <w:sz w:val="28"/>
          <w:szCs w:val="28"/>
        </w:rPr>
        <w:t>–</w:t>
      </w:r>
      <w:r w:rsidR="00240892" w:rsidRPr="00CC2EE4">
        <w:rPr>
          <w:rFonts w:ascii="PT Astra Serif" w:hAnsi="PT Astra Serif" w:cs="Times New Roman"/>
          <w:b w:val="0"/>
          <w:sz w:val="28"/>
          <w:szCs w:val="28"/>
        </w:rPr>
        <w:t xml:space="preserve"> субсидии)</w:t>
      </w:r>
      <w:r w:rsidR="000704F1" w:rsidRPr="00CC2EE4">
        <w:rPr>
          <w:rFonts w:ascii="PT Astra Serif" w:hAnsi="PT Astra Serif" w:cs="Times New Roman"/>
          <w:b w:val="0"/>
          <w:sz w:val="28"/>
          <w:szCs w:val="28"/>
        </w:rPr>
        <w:t xml:space="preserve">автономной некоммерческой организации дополнительного образования «Детский технопарк «Кванториум» (далее </w:t>
      </w:r>
      <w:r w:rsidR="005D068C">
        <w:rPr>
          <w:rFonts w:ascii="PT Astra Serif" w:hAnsi="PT Astra Serif" w:cs="Times New Roman"/>
          <w:b w:val="0"/>
          <w:sz w:val="28"/>
          <w:szCs w:val="28"/>
        </w:rPr>
        <w:t>–</w:t>
      </w:r>
      <w:r w:rsidR="000704F1" w:rsidRPr="00CC2EE4">
        <w:rPr>
          <w:rFonts w:ascii="PT Astra Serif" w:hAnsi="PT Astra Serif" w:cs="Times New Roman"/>
          <w:b w:val="0"/>
          <w:sz w:val="28"/>
          <w:szCs w:val="28"/>
        </w:rPr>
        <w:t xml:space="preserve"> АНО) </w:t>
      </w:r>
      <w:r w:rsidR="00240892">
        <w:rPr>
          <w:rFonts w:ascii="PT Astra Serif" w:hAnsi="PT Astra Serif" w:cs="Times New Roman"/>
          <w:b w:val="0"/>
          <w:sz w:val="28"/>
          <w:szCs w:val="28"/>
        </w:rPr>
        <w:t xml:space="preserve">в целях финансового обеспечение затрат, связанных с 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>создани</w:t>
      </w:r>
      <w:r w:rsidR="00240892">
        <w:rPr>
          <w:rFonts w:ascii="PT Astra Serif" w:hAnsi="PT Astra Serif" w:cs="Times New Roman"/>
          <w:b w:val="0"/>
          <w:sz w:val="28"/>
          <w:szCs w:val="28"/>
        </w:rPr>
        <w:t>ем</w:t>
      </w:r>
      <w:r w:rsidR="003736AD" w:rsidRPr="00CC2EE4">
        <w:rPr>
          <w:rFonts w:ascii="PT Astra Serif" w:hAnsi="PT Astra Serif" w:cs="Times New Roman"/>
          <w:b w:val="0"/>
          <w:sz w:val="28"/>
          <w:szCs w:val="28"/>
        </w:rPr>
        <w:t>мобильного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 xml:space="preserve"> технопарка </w:t>
      </w:r>
      <w:r w:rsidR="003736AD" w:rsidRPr="00CC2EE4">
        <w:rPr>
          <w:rFonts w:ascii="PT Astra Serif" w:hAnsi="PT Astra Serif" w:cs="Times New Roman"/>
          <w:b w:val="0"/>
          <w:sz w:val="28"/>
          <w:szCs w:val="28"/>
        </w:rPr>
        <w:t xml:space="preserve">«Кванториум» 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>на территории Ульяновской области</w:t>
      </w:r>
      <w:r w:rsidR="005D068C">
        <w:rPr>
          <w:rFonts w:ascii="PT Astra Serif" w:hAnsi="PT Astra Serif" w:cs="Times New Roman"/>
          <w:b w:val="0"/>
          <w:sz w:val="28"/>
          <w:szCs w:val="28"/>
        </w:rPr>
        <w:t>,</w:t>
      </w:r>
      <w:r w:rsidR="00B22936" w:rsidRPr="00CC2EE4">
        <w:rPr>
          <w:rFonts w:ascii="PT Astra Serif" w:hAnsi="PT Astra Serif" w:cs="Times New Roman"/>
          <w:b w:val="0"/>
          <w:sz w:val="28"/>
          <w:szCs w:val="28"/>
        </w:rPr>
        <w:t xml:space="preserve">в рамках реализации регионального проекта </w:t>
      </w:r>
      <w:hyperlink r:id="rId8" w:history="1">
        <w:r w:rsidR="00B22936" w:rsidRPr="00CC2EE4">
          <w:rPr>
            <w:rFonts w:ascii="PT Astra Serif" w:hAnsi="PT Astra Serif" w:cs="Times New Roman"/>
            <w:b w:val="0"/>
            <w:sz w:val="28"/>
            <w:szCs w:val="28"/>
          </w:rPr>
          <w:t>«Успех каждого ребёнка</w:t>
        </w:r>
      </w:hyperlink>
      <w:r w:rsidR="00B22936" w:rsidRPr="00CC2EE4">
        <w:rPr>
          <w:rFonts w:ascii="PT Astra Serif" w:hAnsi="PT Astra Serif" w:cs="Times New Roman"/>
          <w:b w:val="0"/>
          <w:sz w:val="28"/>
          <w:szCs w:val="28"/>
        </w:rPr>
        <w:t xml:space="preserve">», обеспечивающего достижение целей, показателей и результатов федерального проекта </w:t>
      </w:r>
      <w:hyperlink r:id="rId9" w:history="1">
        <w:r w:rsidR="00B22936" w:rsidRPr="00CC2EE4">
          <w:rPr>
            <w:rFonts w:ascii="PT Astra Serif" w:hAnsi="PT Astra Serif" w:cs="Times New Roman"/>
            <w:b w:val="0"/>
            <w:sz w:val="28"/>
            <w:szCs w:val="28"/>
          </w:rPr>
          <w:t>«Успех каждого ребёнка</w:t>
        </w:r>
      </w:hyperlink>
      <w:r w:rsidR="00B22936" w:rsidRPr="00CC2EE4">
        <w:rPr>
          <w:rFonts w:ascii="PT Astra Serif" w:hAnsi="PT Astra Serif" w:cs="Times New Roman"/>
          <w:b w:val="0"/>
          <w:sz w:val="28"/>
          <w:szCs w:val="28"/>
        </w:rPr>
        <w:t>», входящего в состав национального проекта «Образование»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56250" w:rsidRPr="00CC2EE4" w:rsidRDefault="0063243C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Субсидии предоставляются в пределах бюджетных ассигнований, предусмотренных в областном бюджете Ульяновской области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</w:t>
      </w:r>
      <w:r w:rsidR="00282BEF" w:rsidRPr="00CC2EE4">
        <w:rPr>
          <w:rFonts w:ascii="PT Astra Serif" w:hAnsi="PT Astra Serif" w:cs="Times New Roman"/>
          <w:sz w:val="28"/>
          <w:szCs w:val="28"/>
        </w:rPr>
        <w:t>ё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нных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до Министерства образования и науки Ульяновской области (далее </w:t>
      </w:r>
      <w:r w:rsidR="005D068C">
        <w:rPr>
          <w:rFonts w:ascii="PT Astra Serif" w:hAnsi="PT Astra Serif" w:cs="Times New Roman"/>
          <w:sz w:val="28"/>
          <w:szCs w:val="28"/>
        </w:rPr>
        <w:t>–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Министерство) как получателя средств областного бюджета Ульяновской области.</w:t>
      </w:r>
    </w:p>
    <w:p w:rsidR="00F56250" w:rsidRDefault="0063243C" w:rsidP="00A438B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Субсидии предоставляются </w:t>
      </w:r>
      <w:r w:rsidR="00673E24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в объ</w:t>
      </w:r>
      <w:r w:rsidR="00282BEF" w:rsidRPr="00CC2EE4">
        <w:rPr>
          <w:rFonts w:ascii="PT Astra Serif" w:hAnsi="PT Astra Serif" w:cs="Times New Roman"/>
          <w:sz w:val="28"/>
          <w:szCs w:val="28"/>
        </w:rPr>
        <w:t>ё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ме, </w:t>
      </w:r>
      <w:r w:rsidR="00381DAE" w:rsidRPr="00CC2EE4">
        <w:rPr>
          <w:rFonts w:ascii="PT Astra Serif" w:hAnsi="PT Astra Serif" w:cs="Times New Roman"/>
          <w:sz w:val="28"/>
          <w:szCs w:val="28"/>
        </w:rPr>
        <w:t xml:space="preserve">определяемом исходя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381DAE" w:rsidRPr="00CC2EE4">
        <w:rPr>
          <w:rFonts w:ascii="PT Astra Serif" w:hAnsi="PT Astra Serif" w:cs="Times New Roman"/>
          <w:sz w:val="28"/>
          <w:szCs w:val="28"/>
        </w:rPr>
        <w:t xml:space="preserve">из объёма </w:t>
      </w:r>
      <w:r w:rsidR="001C75F4">
        <w:rPr>
          <w:rFonts w:ascii="PT Astra Serif" w:hAnsi="PT Astra Serif" w:cs="Times New Roman"/>
          <w:sz w:val="28"/>
          <w:szCs w:val="28"/>
        </w:rPr>
        <w:t xml:space="preserve">следующих </w:t>
      </w:r>
      <w:r w:rsidR="00381DAE" w:rsidRPr="00CC2EE4">
        <w:rPr>
          <w:rFonts w:ascii="PT Astra Serif" w:hAnsi="PT Astra Serif" w:cs="Times New Roman"/>
          <w:sz w:val="28"/>
          <w:szCs w:val="28"/>
        </w:rPr>
        <w:t xml:space="preserve">затрат </w:t>
      </w:r>
      <w:r w:rsidR="00465397" w:rsidRPr="00CC2EE4">
        <w:rPr>
          <w:rFonts w:ascii="PT Astra Serif" w:hAnsi="PT Astra Serif" w:cs="Times New Roman"/>
          <w:sz w:val="28"/>
          <w:szCs w:val="28"/>
        </w:rPr>
        <w:t>АНО</w:t>
      </w:r>
      <w:r w:rsidR="00381DAE" w:rsidRPr="00CC2EE4">
        <w:rPr>
          <w:rFonts w:ascii="PT Astra Serif" w:hAnsi="PT Astra Serif" w:cs="Times New Roman"/>
          <w:sz w:val="28"/>
          <w:szCs w:val="28"/>
        </w:rPr>
        <w:t xml:space="preserve">, </w:t>
      </w:r>
      <w:r w:rsidR="00A438BB">
        <w:rPr>
          <w:rFonts w:ascii="PT Astra Serif" w:hAnsi="PT Astra Serif" w:cs="Times New Roman"/>
          <w:sz w:val="28"/>
          <w:szCs w:val="28"/>
        </w:rPr>
        <w:t>необходимых для создания на территории Ульяновской области мобильного технопарка «Кванториум»</w:t>
      </w:r>
      <w:r w:rsidR="001C75F4">
        <w:rPr>
          <w:rFonts w:ascii="PT Astra Serif" w:hAnsi="PT Astra Serif" w:cs="Times New Roman"/>
          <w:sz w:val="28"/>
          <w:szCs w:val="28"/>
        </w:rPr>
        <w:t>:</w:t>
      </w:r>
    </w:p>
    <w:p w:rsidR="001C75F4" w:rsidRDefault="00356EA7" w:rsidP="00A4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затрат, связанных с приобретением</w:t>
      </w:r>
      <w:r w:rsidR="001C75F4" w:rsidRPr="00CC2EE4">
        <w:rPr>
          <w:rFonts w:ascii="PT Astra Serif" w:hAnsi="PT Astra Serif" w:cs="Times New Roman"/>
          <w:sz w:val="28"/>
          <w:szCs w:val="28"/>
        </w:rPr>
        <w:t xml:space="preserve"> средств обучения и воспитания, комплектуемых в соответствии с методическими рекомендациями Министерства просвещения Российской Федерации, размещаемыми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1C75F4" w:rsidRPr="00CC2EE4">
        <w:rPr>
          <w:rFonts w:ascii="PT Astra Serif" w:hAnsi="PT Astra Serif" w:cs="Times New Roman"/>
          <w:sz w:val="28"/>
          <w:szCs w:val="28"/>
        </w:rPr>
        <w:t xml:space="preserve">на официальном сайте Министерства просвещения Российской Федерации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1C75F4" w:rsidRPr="00CC2EE4">
        <w:rPr>
          <w:rFonts w:ascii="PT Astra Serif" w:hAnsi="PT Astra Serif" w:cs="Times New Roman"/>
          <w:sz w:val="28"/>
          <w:szCs w:val="28"/>
        </w:rPr>
        <w:t>в информационно-телек</w:t>
      </w:r>
      <w:r w:rsidR="001C75F4">
        <w:rPr>
          <w:rFonts w:ascii="PT Astra Serif" w:hAnsi="PT Astra Serif" w:cs="Times New Roman"/>
          <w:sz w:val="28"/>
          <w:szCs w:val="28"/>
        </w:rPr>
        <w:t>оммуникационной сети «Интернет»;</w:t>
      </w:r>
    </w:p>
    <w:p w:rsidR="001C75F4" w:rsidRPr="00CC2EE4" w:rsidRDefault="00356EA7" w:rsidP="00A4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56EA7">
        <w:rPr>
          <w:rFonts w:ascii="PT Astra Serif" w:hAnsi="PT Astra Serif" w:cs="Times New Roman"/>
          <w:sz w:val="28"/>
          <w:szCs w:val="28"/>
        </w:rPr>
        <w:t>затрат, связанных с приобретением</w:t>
      </w:r>
      <w:r w:rsidR="001C75F4" w:rsidRPr="00CC2EE4">
        <w:rPr>
          <w:rFonts w:ascii="PT Astra Serif" w:hAnsi="PT Astra Serif" w:cs="Times New Roman"/>
          <w:sz w:val="28"/>
          <w:szCs w:val="28"/>
        </w:rPr>
        <w:t>транспортного средства (шасси, его части) и (или) прицепа.</w:t>
      </w:r>
    </w:p>
    <w:p w:rsidR="00F56250" w:rsidRPr="00CC2EE4" w:rsidRDefault="0063243C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53"/>
      <w:bookmarkStart w:id="2" w:name="P55"/>
      <w:bookmarkStart w:id="3" w:name="P60"/>
      <w:bookmarkEnd w:id="1"/>
      <w:bookmarkEnd w:id="2"/>
      <w:bookmarkEnd w:id="3"/>
      <w:r>
        <w:rPr>
          <w:rFonts w:ascii="PT Astra Serif" w:hAnsi="PT Astra Serif" w:cs="Times New Roman"/>
          <w:sz w:val="28"/>
          <w:szCs w:val="28"/>
        </w:rPr>
        <w:t>4</w:t>
      </w:r>
      <w:r w:rsidR="00F56250" w:rsidRPr="00CC2EE4">
        <w:rPr>
          <w:rFonts w:ascii="PT Astra Serif" w:hAnsi="PT Astra Serif" w:cs="Times New Roman"/>
          <w:sz w:val="28"/>
          <w:szCs w:val="28"/>
        </w:rPr>
        <w:t>. На первое число месяца, предшествующего месяцу, в котором планируется заключение соглашения о предоставлении субсиди</w:t>
      </w:r>
      <w:r w:rsidR="001634A9">
        <w:rPr>
          <w:rFonts w:ascii="PT Astra Serif" w:hAnsi="PT Astra Serif" w:cs="Times New Roman"/>
          <w:sz w:val="28"/>
          <w:szCs w:val="28"/>
        </w:rPr>
        <w:t xml:space="preserve">й (далее </w:t>
      </w:r>
      <w:r w:rsidR="005D068C">
        <w:rPr>
          <w:rFonts w:ascii="PT Astra Serif" w:hAnsi="PT Astra Serif" w:cs="Times New Roman"/>
          <w:sz w:val="28"/>
          <w:szCs w:val="28"/>
        </w:rPr>
        <w:t>–</w:t>
      </w:r>
      <w:r w:rsidR="001634A9">
        <w:rPr>
          <w:rFonts w:ascii="PT Astra Serif" w:hAnsi="PT Astra Serif" w:cs="Times New Roman"/>
          <w:sz w:val="28"/>
          <w:szCs w:val="28"/>
        </w:rPr>
        <w:t>Соглашение)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, </w:t>
      </w:r>
      <w:r w:rsidR="00D46867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должн</w:t>
      </w:r>
      <w:r w:rsidR="005D068C">
        <w:rPr>
          <w:rFonts w:ascii="PT Astra Serif" w:hAnsi="PT Astra Serif" w:cs="Times New Roman"/>
          <w:sz w:val="28"/>
          <w:szCs w:val="28"/>
        </w:rPr>
        <w:t>а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соответствовать следующим требованиям: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1) у </w:t>
      </w:r>
      <w:r w:rsidR="00D46867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и сборах;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64"/>
      <w:bookmarkEnd w:id="4"/>
      <w:r w:rsidRPr="00CC2EE4">
        <w:rPr>
          <w:rFonts w:ascii="PT Astra Serif" w:hAnsi="PT Astra Serif" w:cs="Times New Roman"/>
          <w:sz w:val="28"/>
          <w:szCs w:val="28"/>
        </w:rPr>
        <w:t xml:space="preserve">2) у </w:t>
      </w:r>
      <w:r w:rsidR="00A52C28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340B91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3) у </w:t>
      </w:r>
      <w:r w:rsidR="00A52C28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56250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4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) </w:t>
      </w:r>
      <w:r w:rsidR="00A52C28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не долж</w:t>
      </w:r>
      <w:r w:rsidRPr="00CC2EE4">
        <w:rPr>
          <w:rFonts w:ascii="PT Astra Serif" w:hAnsi="PT Astra Serif" w:cs="Times New Roman"/>
          <w:sz w:val="28"/>
          <w:szCs w:val="28"/>
        </w:rPr>
        <w:t>н</w:t>
      </w:r>
      <w:r w:rsidR="00A52C28" w:rsidRPr="00CC2EE4">
        <w:rPr>
          <w:rFonts w:ascii="PT Astra Serif" w:hAnsi="PT Astra Serif" w:cs="Times New Roman"/>
          <w:sz w:val="28"/>
          <w:szCs w:val="28"/>
        </w:rPr>
        <w:t>а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находиться в процессе реорганизации, ликвидации,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682221" w:rsidRPr="00CC2EE4">
        <w:rPr>
          <w:rFonts w:ascii="PT Astra Serif" w:hAnsi="PT Astra Serif" w:cs="PT Astra Serif"/>
          <w:sz w:val="28"/>
          <w:szCs w:val="28"/>
        </w:rPr>
        <w:t xml:space="preserve">в отношении её не </w:t>
      </w:r>
      <w:r w:rsidR="00D80822">
        <w:rPr>
          <w:rFonts w:ascii="PT Astra Serif" w:hAnsi="PT Astra Serif" w:cs="PT Astra Serif"/>
          <w:sz w:val="28"/>
          <w:szCs w:val="28"/>
        </w:rPr>
        <w:t xml:space="preserve">должна быть </w:t>
      </w:r>
      <w:r w:rsidR="00682221" w:rsidRPr="00CC2EE4">
        <w:rPr>
          <w:rFonts w:ascii="PT Astra Serif" w:hAnsi="PT Astra Serif" w:cs="PT Astra Serif"/>
          <w:sz w:val="28"/>
          <w:szCs w:val="28"/>
        </w:rPr>
        <w:t xml:space="preserve">введена процедура, </w:t>
      </w:r>
      <w:r w:rsidR="00682221" w:rsidRPr="00CC2EE4">
        <w:rPr>
          <w:rFonts w:ascii="PT Astra Serif" w:hAnsi="PT Astra Serif"/>
          <w:sz w:val="28"/>
          <w:szCs w:val="28"/>
        </w:rPr>
        <w:t xml:space="preserve">применяемая в деле </w:t>
      </w:r>
      <w:r w:rsidR="008450EE">
        <w:rPr>
          <w:rFonts w:ascii="PT Astra Serif" w:hAnsi="PT Astra Serif"/>
          <w:sz w:val="28"/>
          <w:szCs w:val="28"/>
        </w:rPr>
        <w:br/>
      </w:r>
      <w:r w:rsidR="00682221" w:rsidRPr="00CC2EE4">
        <w:rPr>
          <w:rFonts w:ascii="PT Astra Serif" w:hAnsi="PT Astra Serif"/>
          <w:sz w:val="28"/>
          <w:szCs w:val="28"/>
        </w:rPr>
        <w:t>о банкротстве,</w:t>
      </w:r>
      <w:r w:rsidR="00D80822">
        <w:rPr>
          <w:rFonts w:ascii="PT Astra Serif" w:hAnsi="PT Astra Serif" w:cs="PT Astra Serif"/>
          <w:sz w:val="28"/>
          <w:szCs w:val="28"/>
        </w:rPr>
        <w:t xml:space="preserve">а </w:t>
      </w:r>
      <w:r w:rsidR="00682221" w:rsidRPr="00CC2EE4">
        <w:rPr>
          <w:rFonts w:ascii="PT Astra Serif" w:hAnsi="PT Astra Serif" w:cs="PT Astra Serif"/>
          <w:sz w:val="28"/>
          <w:szCs w:val="28"/>
        </w:rPr>
        <w:t xml:space="preserve">деятельность АНО </w:t>
      </w:r>
      <w:r w:rsidR="00F46D19">
        <w:rPr>
          <w:rFonts w:ascii="PT Astra Serif" w:hAnsi="PT Astra Serif" w:cs="PT Astra Serif"/>
          <w:sz w:val="28"/>
          <w:szCs w:val="28"/>
        </w:rPr>
        <w:t>не должна быть</w:t>
      </w:r>
      <w:r w:rsidR="00682221" w:rsidRPr="00CC2EE4">
        <w:rPr>
          <w:rFonts w:ascii="PT Astra Serif" w:hAnsi="PT Astra Serif" w:cs="PT Astra Serif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="00F36BDA">
        <w:rPr>
          <w:rFonts w:ascii="PT Astra Serif" w:hAnsi="PT Astra Serif" w:cs="PT Astra Serif"/>
          <w:sz w:val="28"/>
          <w:szCs w:val="28"/>
        </w:rPr>
        <w:t>;</w:t>
      </w:r>
    </w:p>
    <w:p w:rsidR="00F56250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5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) </w:t>
      </w:r>
      <w:r w:rsidR="0068222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не должн</w:t>
      </w:r>
      <w:r w:rsidR="00682221" w:rsidRPr="00CC2EE4">
        <w:rPr>
          <w:rFonts w:ascii="PT Astra Serif" w:hAnsi="PT Astra Serif" w:cs="Times New Roman"/>
          <w:sz w:val="28"/>
          <w:szCs w:val="28"/>
        </w:rPr>
        <w:t>а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получать средства областного бюджета Ульяновской области в соответствии с иными нормативными правовыми актами на цели, указанные в </w:t>
      </w:r>
      <w:hyperlink w:anchor="P55" w:history="1">
        <w:r w:rsidR="00F56250" w:rsidRPr="00CC2EE4">
          <w:rPr>
            <w:rFonts w:ascii="PT Astra Serif" w:hAnsi="PT Astra Serif" w:cs="Times New Roman"/>
            <w:sz w:val="28"/>
            <w:szCs w:val="28"/>
          </w:rPr>
          <w:t xml:space="preserve">пункте </w:t>
        </w:r>
        <w:r w:rsidR="0063243C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CB6792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="00F56250"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72"/>
      <w:bookmarkEnd w:id="5"/>
      <w:r w:rsidRPr="00CC2EE4">
        <w:rPr>
          <w:rFonts w:ascii="PT Astra Serif" w:hAnsi="PT Astra Serif" w:cs="Times New Roman"/>
          <w:sz w:val="28"/>
          <w:szCs w:val="28"/>
        </w:rPr>
        <w:t>6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) </w:t>
      </w:r>
      <w:r w:rsidR="0068222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не должно быть назначено административное наказание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8222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считается подвергнут</w:t>
      </w:r>
      <w:r w:rsidR="00F36BDA">
        <w:rPr>
          <w:rFonts w:ascii="PT Astra Serif" w:hAnsi="PT Astra Serif" w:cs="Times New Roman"/>
          <w:sz w:val="28"/>
          <w:szCs w:val="28"/>
        </w:rPr>
        <w:t>ой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административному наказанию, не ист</w:t>
      </w:r>
      <w:r w:rsidR="005D068C">
        <w:rPr>
          <w:rFonts w:ascii="PT Astra Serif" w:hAnsi="PT Astra Serif" w:cs="Times New Roman"/>
          <w:sz w:val="28"/>
          <w:szCs w:val="28"/>
        </w:rPr>
        <w:t>ё</w:t>
      </w:r>
      <w:r w:rsidR="00F56250" w:rsidRPr="00CC2EE4">
        <w:rPr>
          <w:rFonts w:ascii="PT Astra Serif" w:hAnsi="PT Astra Serif" w:cs="Times New Roman"/>
          <w:sz w:val="28"/>
          <w:szCs w:val="28"/>
        </w:rPr>
        <w:t>к.</w:t>
      </w:r>
    </w:p>
    <w:p w:rsidR="00F56250" w:rsidRPr="00CC2EE4" w:rsidRDefault="00CD3645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76"/>
      <w:bookmarkEnd w:id="6"/>
      <w:r>
        <w:rPr>
          <w:rFonts w:ascii="PT Astra Serif" w:hAnsi="PT Astra Serif" w:cs="Times New Roman"/>
          <w:sz w:val="28"/>
          <w:szCs w:val="28"/>
        </w:rPr>
        <w:t>5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Для получения субсидий </w:t>
      </w:r>
      <w:r w:rsidR="00B535D3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представляет в Министерство: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1) заявку на получение субсидий;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2) заверенн</w:t>
      </w:r>
      <w:r w:rsidR="005D068C">
        <w:rPr>
          <w:rFonts w:ascii="PT Astra Serif" w:hAnsi="PT Astra Serif" w:cs="Times New Roman"/>
          <w:sz w:val="28"/>
          <w:szCs w:val="28"/>
        </w:rPr>
        <w:t>ые</w:t>
      </w:r>
      <w:r w:rsidR="00D52A52">
        <w:rPr>
          <w:rFonts w:ascii="PT Astra Serif" w:hAnsi="PT Astra Serif" w:cs="Times New Roman"/>
          <w:sz w:val="28"/>
          <w:szCs w:val="28"/>
        </w:rPr>
        <w:t xml:space="preserve"> единоличным исполнительным органом</w:t>
      </w:r>
      <w:r w:rsidR="00E81C0B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копии учредительных документов </w:t>
      </w:r>
      <w:r w:rsidR="00E81C0B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3) выписку из Единого государственного реестра юридических лиц;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4) смету затрат, </w:t>
      </w:r>
      <w:r w:rsidR="00CB6792">
        <w:rPr>
          <w:rFonts w:ascii="PT Astra Serif" w:hAnsi="PT Astra Serif" w:cs="Times New Roman"/>
          <w:sz w:val="28"/>
          <w:szCs w:val="28"/>
        </w:rPr>
        <w:t>указанных в пункте 4 настоящих</w:t>
      </w:r>
      <w:r w:rsidR="00D52A52">
        <w:rPr>
          <w:rFonts w:ascii="PT Astra Serif" w:hAnsi="PT Astra Serif" w:cs="Times New Roman"/>
          <w:sz w:val="28"/>
          <w:szCs w:val="28"/>
        </w:rPr>
        <w:t xml:space="preserve"> П</w:t>
      </w:r>
      <w:r w:rsidR="00CB6792">
        <w:rPr>
          <w:rFonts w:ascii="PT Astra Serif" w:hAnsi="PT Astra Serif" w:cs="Times New Roman"/>
          <w:sz w:val="28"/>
          <w:szCs w:val="28"/>
        </w:rPr>
        <w:t>равил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5) подписанную </w:t>
      </w:r>
      <w:r w:rsidR="0012733F">
        <w:rPr>
          <w:rFonts w:ascii="PT Astra Serif" w:hAnsi="PT Astra Serif" w:cs="Times New Roman"/>
          <w:sz w:val="28"/>
          <w:szCs w:val="28"/>
        </w:rPr>
        <w:t>единоличным исполнительным органом</w:t>
      </w:r>
      <w:r w:rsidR="001B5038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справку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о соответствии </w:t>
      </w:r>
      <w:r w:rsidR="001B5038" w:rsidRPr="00CC2EE4">
        <w:rPr>
          <w:rFonts w:ascii="PT Astra Serif" w:hAnsi="PT Astra Serif" w:cs="Times New Roman"/>
          <w:sz w:val="28"/>
          <w:szCs w:val="28"/>
        </w:rPr>
        <w:t xml:space="preserve">АНО </w:t>
      </w:r>
      <w:r w:rsidRPr="00CC2EE4">
        <w:rPr>
          <w:rFonts w:ascii="PT Astra Serif" w:hAnsi="PT Astra Serif" w:cs="Times New Roman"/>
          <w:sz w:val="28"/>
          <w:szCs w:val="28"/>
        </w:rPr>
        <w:t xml:space="preserve">требованиям, установленным </w:t>
      </w:r>
      <w:hyperlink w:anchor="P64" w:history="1">
        <w:r w:rsidRPr="00722925">
          <w:rPr>
            <w:rFonts w:ascii="PT Astra Serif" w:hAnsi="PT Astra Serif" w:cs="Times New Roman"/>
            <w:sz w:val="28"/>
            <w:szCs w:val="28"/>
          </w:rPr>
          <w:t>подпунктами 2</w:t>
        </w:r>
      </w:hyperlink>
      <w:r w:rsidRPr="00722925">
        <w:rPr>
          <w:rFonts w:ascii="PT Astra Serif" w:hAnsi="PT Astra Serif" w:cs="Times New Roman"/>
          <w:sz w:val="28"/>
          <w:szCs w:val="28"/>
        </w:rPr>
        <w:t>-</w:t>
      </w:r>
      <w:hyperlink w:anchor="P72" w:history="1">
        <w:r w:rsidR="001A0F88" w:rsidRPr="00722925">
          <w:rPr>
            <w:rFonts w:ascii="PT Astra Serif" w:hAnsi="PT Astra Serif" w:cs="Times New Roman"/>
            <w:sz w:val="28"/>
            <w:szCs w:val="28"/>
          </w:rPr>
          <w:t>6</w:t>
        </w:r>
        <w:r w:rsidRPr="00722925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CD3645">
        <w:rPr>
          <w:rFonts w:ascii="PT Astra Serif" w:hAnsi="PT Astra Serif" w:cs="Times New Roman"/>
          <w:sz w:val="28"/>
          <w:szCs w:val="28"/>
        </w:rPr>
        <w:t>4</w:t>
      </w:r>
      <w:r w:rsidR="00CB6792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6) справку </w:t>
      </w:r>
      <w:r w:rsidR="00056510">
        <w:rPr>
          <w:rFonts w:ascii="PT Astra Serif" w:hAnsi="PT Astra Serif" w:cs="Times New Roman"/>
          <w:sz w:val="28"/>
          <w:szCs w:val="28"/>
        </w:rPr>
        <w:t xml:space="preserve">налогового органа </w:t>
      </w:r>
      <w:r w:rsidRPr="00CC2EE4">
        <w:rPr>
          <w:rFonts w:ascii="PT Astra Serif" w:hAnsi="PT Astra Serif" w:cs="Times New Roman"/>
          <w:sz w:val="28"/>
          <w:szCs w:val="28"/>
        </w:rPr>
        <w:t xml:space="preserve">об исполнении </w:t>
      </w:r>
      <w:r w:rsidR="001B5038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="001B5038" w:rsidRPr="00CC2EE4">
        <w:rPr>
          <w:rFonts w:ascii="PT Astra Serif" w:hAnsi="PT Astra Serif" w:cs="Times New Roman"/>
          <w:sz w:val="28"/>
          <w:szCs w:val="28"/>
        </w:rPr>
        <w:t xml:space="preserve">огах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1B5038" w:rsidRPr="00CC2EE4">
        <w:rPr>
          <w:rFonts w:ascii="PT Astra Serif" w:hAnsi="PT Astra Serif" w:cs="Times New Roman"/>
          <w:sz w:val="28"/>
          <w:szCs w:val="28"/>
        </w:rPr>
        <w:t>и сборах.</w:t>
      </w:r>
    </w:p>
    <w:p w:rsidR="00F56250" w:rsidRPr="00CC2EE4" w:rsidRDefault="0087157F" w:rsidP="008450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Министерство в течение 5 рабочих дней со дня поступления документов (копий документов), указанных в </w:t>
      </w:r>
      <w:r w:rsidR="00D17860" w:rsidRPr="00CC2EE4">
        <w:rPr>
          <w:rFonts w:ascii="PT Astra Serif" w:hAnsi="PT Astra Serif" w:cs="Times New Roman"/>
          <w:sz w:val="28"/>
          <w:szCs w:val="28"/>
        </w:rPr>
        <w:t xml:space="preserve">пункте </w:t>
      </w:r>
      <w:hyperlink w:anchor="P76" w:history="1">
        <w:r>
          <w:rPr>
            <w:rFonts w:ascii="PT Astra Serif" w:hAnsi="PT Astra Serif" w:cs="Times New Roman"/>
            <w:sz w:val="28"/>
            <w:szCs w:val="28"/>
          </w:rPr>
          <w:t>5</w:t>
        </w:r>
      </w:hyperlink>
      <w:r w:rsidR="00CB6792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, осуществляет проверку соответствия </w:t>
      </w:r>
      <w:r w:rsidR="00D17860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требованиям, установленным </w:t>
      </w:r>
      <w:hyperlink w:anchor="P60" w:history="1">
        <w:r w:rsidR="00F56250" w:rsidRPr="00CC2EE4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CB6792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="00F56250" w:rsidRPr="00CC2EE4">
        <w:rPr>
          <w:rFonts w:ascii="PT Astra Serif" w:hAnsi="PT Astra Serif" w:cs="Times New Roman"/>
          <w:sz w:val="28"/>
          <w:szCs w:val="28"/>
        </w:rPr>
        <w:t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</w:t>
      </w:r>
      <w:r w:rsidR="00687023" w:rsidRPr="00CC2EE4">
        <w:rPr>
          <w:rFonts w:ascii="PT Astra Serif" w:hAnsi="PT Astra Serif" w:cs="Times New Roman"/>
          <w:sz w:val="28"/>
          <w:szCs w:val="28"/>
        </w:rPr>
        <w:t>ё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нной в форме открытых данных на официальных сайтах уполномоченных государственных органов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</w:t>
      </w:r>
      <w:r w:rsidR="00B05563" w:rsidRPr="00CC2EE4">
        <w:rPr>
          <w:rFonts w:ascii="PT Astra Serif" w:hAnsi="PT Astra Serif" w:cs="Times New Roman"/>
          <w:sz w:val="28"/>
          <w:szCs w:val="28"/>
        </w:rPr>
        <w:t>«</w:t>
      </w:r>
      <w:r w:rsidR="00F56250" w:rsidRPr="00CC2EE4">
        <w:rPr>
          <w:rFonts w:ascii="PT Astra Serif" w:hAnsi="PT Astra Serif" w:cs="Times New Roman"/>
          <w:sz w:val="28"/>
          <w:szCs w:val="28"/>
        </w:rPr>
        <w:t>Интернет</w:t>
      </w:r>
      <w:r w:rsidR="00B05563" w:rsidRPr="00CC2EE4">
        <w:rPr>
          <w:rFonts w:ascii="PT Astra Serif" w:hAnsi="PT Astra Serif" w:cs="Times New Roman"/>
          <w:sz w:val="28"/>
          <w:szCs w:val="28"/>
        </w:rPr>
        <w:t>»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, направления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о предоставлении субсидий и заключении Соглашения или об отказе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>в предоставлении субсидий</w:t>
      </w:r>
      <w:r w:rsidR="00DC5632">
        <w:rPr>
          <w:rFonts w:ascii="PT Astra Serif" w:hAnsi="PT Astra Serif" w:cs="Times New Roman"/>
          <w:sz w:val="28"/>
          <w:szCs w:val="28"/>
        </w:rPr>
        <w:t>,</w:t>
      </w:r>
      <w:r w:rsidR="00DC5632" w:rsidRPr="00911827">
        <w:rPr>
          <w:rFonts w:ascii="PT Astra Serif" w:hAnsi="PT Astra Serif" w:cs="Times New Roman"/>
          <w:sz w:val="28"/>
          <w:szCs w:val="28"/>
        </w:rPr>
        <w:t xml:space="preserve">которое оформляется </w:t>
      </w:r>
      <w:r w:rsidR="002551F6" w:rsidRPr="00911827">
        <w:rPr>
          <w:rFonts w:ascii="PT Astra Serif" w:hAnsi="PT Astra Serif" w:cs="Times New Roman"/>
          <w:sz w:val="28"/>
          <w:szCs w:val="28"/>
        </w:rPr>
        <w:t>распорядительным актом Министерства</w:t>
      </w:r>
      <w:r w:rsidR="00F56250" w:rsidRPr="00911827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Основаниями для принятия Министерством решения об отказе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в предоставлении субсидий являются: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несоответствие </w:t>
      </w:r>
      <w:r w:rsidR="001171C3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требованиям, установленным </w:t>
      </w:r>
      <w:hyperlink w:anchor="P60" w:history="1">
        <w:r w:rsidRPr="00CC2EE4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 w:rsidR="0087157F">
          <w:rPr>
            <w:rFonts w:ascii="PT Astra Serif" w:hAnsi="PT Astra Serif" w:cs="Times New Roman"/>
            <w:sz w:val="28"/>
            <w:szCs w:val="28"/>
          </w:rPr>
          <w:t>4</w:t>
        </w:r>
      </w:hyperlink>
      <w:r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CB6792">
        <w:rPr>
          <w:rFonts w:ascii="PT Astra Serif" w:hAnsi="PT Astra Serif" w:cs="Times New Roman"/>
          <w:sz w:val="28"/>
          <w:szCs w:val="28"/>
        </w:rPr>
        <w:t>их Правил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представление </w:t>
      </w:r>
      <w:r w:rsidR="001171C3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документов (копий документов), указанных в </w:t>
      </w:r>
      <w:hyperlink w:anchor="P76" w:history="1">
        <w:r w:rsidRPr="00CC2EE4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 w:rsidR="0087157F">
        <w:rPr>
          <w:rFonts w:ascii="PT Astra Serif" w:hAnsi="PT Astra Serif" w:cs="Times New Roman"/>
          <w:sz w:val="28"/>
          <w:szCs w:val="28"/>
        </w:rPr>
        <w:t>5</w:t>
      </w:r>
      <w:r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CB6792">
        <w:rPr>
          <w:rFonts w:ascii="PT Astra Serif" w:hAnsi="PT Astra Serif" w:cs="Times New Roman"/>
          <w:sz w:val="28"/>
          <w:szCs w:val="28"/>
        </w:rPr>
        <w:t>их Правил</w:t>
      </w:r>
      <w:r w:rsidRPr="00CC2EE4">
        <w:rPr>
          <w:rFonts w:ascii="PT Astra Serif" w:hAnsi="PT Astra Serif" w:cs="Times New Roman"/>
          <w:sz w:val="28"/>
          <w:szCs w:val="28"/>
        </w:rPr>
        <w:t>, не в полном объ</w:t>
      </w:r>
      <w:r w:rsidR="00687023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 xml:space="preserve">ме либо с нарушением предъявляемых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к ним требований и (или) наличие в таких документах (копиях документов) неполных и (или) недостоверных сведений.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</w:t>
      </w:r>
      <w:r w:rsidR="001171C3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уведомление о принятом решении. При этом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</w:t>
      </w:r>
      <w:r w:rsidR="005D068C">
        <w:rPr>
          <w:rFonts w:ascii="PT Astra Serif" w:hAnsi="PT Astra Serif" w:cs="Times New Roman"/>
          <w:sz w:val="28"/>
          <w:szCs w:val="28"/>
        </w:rPr>
        <w:t xml:space="preserve"> такого решения</w:t>
      </w:r>
      <w:r w:rsidRPr="00CC2EE4">
        <w:rPr>
          <w:rFonts w:ascii="PT Astra Serif" w:hAnsi="PT Astra Serif" w:cs="Times New Roman"/>
          <w:sz w:val="28"/>
          <w:szCs w:val="28"/>
        </w:rPr>
        <w:t>. Уведомление должно быть произведено в форме, обеспечивающей возможность подтверждения факта уведомления.</w:t>
      </w:r>
    </w:p>
    <w:p w:rsidR="00F56250" w:rsidRPr="00CC2EE4" w:rsidRDefault="00220C12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</w:t>
      </w:r>
      <w:r w:rsidR="001C688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вправе повторно представить в Министерство документы (копии документов), </w:t>
      </w:r>
      <w:r w:rsidR="00CD088C">
        <w:rPr>
          <w:rFonts w:ascii="PT Astra Serif" w:hAnsi="PT Astra Serif" w:cs="Times New Roman"/>
          <w:sz w:val="28"/>
          <w:szCs w:val="28"/>
        </w:rPr>
        <w:t>указанные в</w:t>
      </w:r>
      <w:hyperlink w:anchor="P76" w:history="1">
        <w:r w:rsidR="00CD088C">
          <w:rPr>
            <w:rFonts w:ascii="PT Astra Serif" w:hAnsi="PT Astra Serif" w:cs="Times New Roman"/>
            <w:sz w:val="28"/>
            <w:szCs w:val="28"/>
          </w:rPr>
          <w:t>пункте</w:t>
        </w:r>
        <w:r>
          <w:rPr>
            <w:rFonts w:ascii="PT Astra Serif" w:hAnsi="PT Astra Serif" w:cs="Times New Roman"/>
            <w:sz w:val="28"/>
            <w:szCs w:val="28"/>
          </w:rPr>
          <w:t>5</w:t>
        </w:r>
      </w:hyperlink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DA6893">
        <w:rPr>
          <w:rFonts w:ascii="PT Astra Serif" w:hAnsi="PT Astra Serif" w:cs="Times New Roman"/>
          <w:sz w:val="28"/>
          <w:szCs w:val="28"/>
        </w:rPr>
        <w:t>их Правил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, при условии устранения </w:t>
      </w:r>
      <w:r w:rsidR="00CD088C">
        <w:rPr>
          <w:rFonts w:ascii="PT Astra Serif" w:hAnsi="PT Astra Serif" w:cs="Times New Roman"/>
          <w:sz w:val="28"/>
          <w:szCs w:val="28"/>
        </w:rPr>
        <w:t>обстоятельств</w:t>
      </w:r>
      <w:r w:rsidR="00F56250" w:rsidRPr="00CC2EE4">
        <w:rPr>
          <w:rFonts w:ascii="PT Astra Serif" w:hAnsi="PT Astra Serif" w:cs="Times New Roman"/>
          <w:sz w:val="28"/>
          <w:szCs w:val="28"/>
        </w:rPr>
        <w:t>, послуживших основанием для принятия Министерством решения об отказе в предоставлении субсидий.</w:t>
      </w:r>
    </w:p>
    <w:p w:rsidR="00F56250" w:rsidRPr="00CC2EE4" w:rsidRDefault="00220C12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F56250" w:rsidRPr="00CC2EE4">
        <w:rPr>
          <w:rFonts w:ascii="PT Astra Serif" w:hAnsi="PT Astra Serif" w:cs="Times New Roman"/>
          <w:sz w:val="28"/>
          <w:szCs w:val="28"/>
        </w:rPr>
        <w:t>. Субсидии предоставляются на основании Соглашения, заключ</w:t>
      </w:r>
      <w:r w:rsidR="00F523E2">
        <w:rPr>
          <w:rFonts w:ascii="PT Astra Serif" w:hAnsi="PT Astra Serif" w:cs="Times New Roman"/>
          <w:sz w:val="28"/>
          <w:szCs w:val="28"/>
        </w:rPr>
        <w:t>ё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нного </w:t>
      </w:r>
      <w:r w:rsidR="001C688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с Министерством в соответствии с типовой формой, установленной Министерством финансов Ульяновской области.</w:t>
      </w:r>
    </w:p>
    <w:p w:rsidR="00F11813" w:rsidRPr="00CC2EE4" w:rsidRDefault="00F11813" w:rsidP="00F1181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В случае принятия Министерством решения о предоставлении </w:t>
      </w:r>
      <w:r w:rsidR="001C6881" w:rsidRPr="00CC2EE4">
        <w:rPr>
          <w:rFonts w:ascii="PT Astra Serif" w:hAnsi="PT Astra Serif" w:cs="Times New Roman"/>
          <w:sz w:val="28"/>
          <w:szCs w:val="28"/>
        </w:rPr>
        <w:t xml:space="preserve">АНО </w:t>
      </w:r>
      <w:r w:rsidRPr="00CC2EE4">
        <w:rPr>
          <w:rFonts w:ascii="PT Astra Serif" w:hAnsi="PT Astra Serif" w:cs="Times New Roman"/>
          <w:sz w:val="28"/>
          <w:szCs w:val="28"/>
        </w:rPr>
        <w:t>субсидий и заключении с н</w:t>
      </w:r>
      <w:r w:rsidR="00D23EF0">
        <w:rPr>
          <w:rFonts w:ascii="PT Astra Serif" w:hAnsi="PT Astra Serif" w:cs="Times New Roman"/>
          <w:sz w:val="28"/>
          <w:szCs w:val="28"/>
        </w:rPr>
        <w:t>ей</w:t>
      </w:r>
      <w:r w:rsidRPr="00CC2EE4">
        <w:rPr>
          <w:rFonts w:ascii="PT Astra Serif" w:hAnsi="PT Astra Serif" w:cs="Times New Roman"/>
          <w:sz w:val="28"/>
          <w:szCs w:val="28"/>
        </w:rPr>
        <w:t xml:space="preserve"> Соглашения Министерство не позднее </w:t>
      </w:r>
      <w:r w:rsidR="006425EE">
        <w:rPr>
          <w:rFonts w:ascii="PT Astra Serif" w:hAnsi="PT Astra Serif" w:cs="Times New Roman"/>
          <w:sz w:val="28"/>
          <w:szCs w:val="28"/>
        </w:rPr>
        <w:t>5</w:t>
      </w:r>
      <w:r w:rsidRPr="00CC2EE4">
        <w:rPr>
          <w:rFonts w:ascii="PT Astra Serif" w:hAnsi="PT Astra Serif" w:cs="Times New Roman"/>
          <w:sz w:val="28"/>
          <w:szCs w:val="28"/>
        </w:rPr>
        <w:t xml:space="preserve"> рабочих дней со дня принятия указанного решения направляет </w:t>
      </w:r>
      <w:r w:rsidR="001C6881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три экземпляра Соглашения для подписания. </w:t>
      </w:r>
      <w:r w:rsidR="001C6881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возвращает в Министерство подписанные экземпляры Соглашения не позднее </w:t>
      </w:r>
      <w:r w:rsidR="006425EE">
        <w:rPr>
          <w:rFonts w:ascii="PT Astra Serif" w:hAnsi="PT Astra Serif" w:cs="Times New Roman"/>
          <w:sz w:val="28"/>
          <w:szCs w:val="28"/>
        </w:rPr>
        <w:t>5</w:t>
      </w:r>
      <w:r w:rsidRPr="00CC2EE4">
        <w:rPr>
          <w:rFonts w:ascii="PT Astra Serif" w:hAnsi="PT Astra Serif" w:cs="Times New Roman"/>
          <w:sz w:val="28"/>
          <w:szCs w:val="28"/>
        </w:rPr>
        <w:t xml:space="preserve"> рабочих дней со дня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их получения.</w:t>
      </w:r>
    </w:p>
    <w:p w:rsidR="00F56250" w:rsidRPr="00CC2EE4" w:rsidRDefault="00220C12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F56250" w:rsidRPr="00CC2EE4">
        <w:rPr>
          <w:rFonts w:ascii="PT Astra Serif" w:hAnsi="PT Astra Serif" w:cs="Times New Roman"/>
          <w:sz w:val="28"/>
          <w:szCs w:val="28"/>
        </w:rPr>
        <w:t>. Соглашение должно содержать</w:t>
      </w:r>
      <w:r w:rsidR="0022260B">
        <w:rPr>
          <w:rFonts w:ascii="PT Astra Serif" w:hAnsi="PT Astra Serif" w:cs="Times New Roman"/>
          <w:sz w:val="28"/>
          <w:szCs w:val="28"/>
        </w:rPr>
        <w:t xml:space="preserve"> в том числе</w:t>
      </w:r>
      <w:r w:rsidR="00F56250" w:rsidRPr="00CC2EE4">
        <w:rPr>
          <w:rFonts w:ascii="PT Astra Serif" w:hAnsi="PT Astra Serif" w:cs="Times New Roman"/>
          <w:sz w:val="28"/>
          <w:szCs w:val="28"/>
        </w:rPr>
        <w:t>: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1) объ</w:t>
      </w:r>
      <w:r w:rsidR="000D2344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м субсидий, цели, условия и порядок их предоставления, в том числе сроки перечисления;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2) значения </w:t>
      </w:r>
      <w:r w:rsidR="00674ABF">
        <w:rPr>
          <w:rFonts w:ascii="PT Astra Serif" w:hAnsi="PT Astra Serif" w:cs="Times New Roman"/>
          <w:sz w:val="28"/>
          <w:szCs w:val="28"/>
        </w:rPr>
        <w:t>результат</w:t>
      </w:r>
      <w:r w:rsidR="00D917F8">
        <w:rPr>
          <w:rFonts w:ascii="PT Astra Serif" w:hAnsi="PT Astra Serif" w:cs="Times New Roman"/>
          <w:sz w:val="28"/>
          <w:szCs w:val="28"/>
        </w:rPr>
        <w:t>а</w:t>
      </w:r>
      <w:r w:rsidR="00674AB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8450EE">
        <w:rPr>
          <w:rFonts w:ascii="PT Astra Serif" w:hAnsi="PT Astra Serif" w:cs="Times New Roman"/>
          <w:sz w:val="28"/>
          <w:szCs w:val="28"/>
        </w:rPr>
        <w:t>й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3) порядок, форму и сроки представления отч</w:t>
      </w:r>
      <w:r w:rsidR="00225650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тности об осуществлении затрат, источником финансового обеспечения которых являются субсиди</w:t>
      </w:r>
      <w:r w:rsidR="008450EE">
        <w:rPr>
          <w:rFonts w:ascii="PT Astra Serif" w:hAnsi="PT Astra Serif" w:cs="Times New Roman"/>
          <w:sz w:val="28"/>
          <w:szCs w:val="28"/>
        </w:rPr>
        <w:t>и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916B8B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F56250" w:rsidRPr="00CC2EE4">
        <w:rPr>
          <w:rFonts w:ascii="PT Astra Serif" w:hAnsi="PT Astra Serif" w:cs="Times New Roman"/>
          <w:sz w:val="28"/>
          <w:szCs w:val="28"/>
        </w:rPr>
        <w:t>) порядок и сроки возврата субсидий (остатков субсидий);</w:t>
      </w:r>
    </w:p>
    <w:p w:rsidR="00F56250" w:rsidRDefault="00916B8B" w:rsidP="00D917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F56250" w:rsidRPr="002551F6">
        <w:rPr>
          <w:rFonts w:ascii="PT Astra Serif" w:hAnsi="PT Astra Serif" w:cs="Times New Roman"/>
          <w:sz w:val="28"/>
          <w:szCs w:val="28"/>
        </w:rPr>
        <w:t xml:space="preserve">) согласие </w:t>
      </w:r>
      <w:r w:rsidR="001C6881" w:rsidRPr="002551F6">
        <w:rPr>
          <w:rFonts w:ascii="PT Astra Serif" w:hAnsi="PT Astra Serif" w:cs="Times New Roman"/>
          <w:sz w:val="28"/>
          <w:szCs w:val="28"/>
        </w:rPr>
        <w:t>АНО</w:t>
      </w:r>
      <w:r w:rsidR="00D917F8"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</w:t>
      </w:r>
      <w:r w:rsidR="00F56250" w:rsidRPr="002551F6">
        <w:rPr>
          <w:rFonts w:ascii="PT Astra Serif" w:hAnsi="PT Astra Serif" w:cs="Times New Roman"/>
          <w:sz w:val="28"/>
          <w:szCs w:val="28"/>
        </w:rPr>
        <w:t xml:space="preserve">и органами государственного финансового контроля проверок соблюдения </w:t>
      </w:r>
      <w:r w:rsidR="00D917F8">
        <w:rPr>
          <w:rFonts w:ascii="PT Astra Serif" w:hAnsi="PT Astra Serif" w:cs="Times New Roman"/>
          <w:sz w:val="28"/>
          <w:szCs w:val="28"/>
        </w:rPr>
        <w:t xml:space="preserve">АНО </w:t>
      </w:r>
      <w:r w:rsidR="00F56250" w:rsidRPr="002551F6">
        <w:rPr>
          <w:rFonts w:ascii="PT Astra Serif" w:hAnsi="PT Astra Serif" w:cs="Times New Roman"/>
          <w:sz w:val="28"/>
          <w:szCs w:val="28"/>
        </w:rPr>
        <w:t>условий, целей и порядка</w:t>
      </w:r>
      <w:r w:rsidR="00D917F8">
        <w:rPr>
          <w:rFonts w:ascii="PT Astra Serif" w:hAnsi="PT Astra Serif" w:cs="Times New Roman"/>
          <w:sz w:val="28"/>
          <w:szCs w:val="28"/>
        </w:rPr>
        <w:t xml:space="preserve">, установленных при </w:t>
      </w:r>
      <w:r w:rsidR="00F56250" w:rsidRPr="002551F6">
        <w:rPr>
          <w:rFonts w:ascii="PT Astra Serif" w:hAnsi="PT Astra Serif" w:cs="Times New Roman"/>
          <w:sz w:val="28"/>
          <w:szCs w:val="28"/>
        </w:rPr>
        <w:t>предоставлени</w:t>
      </w:r>
      <w:r w:rsidR="00D917F8">
        <w:rPr>
          <w:rFonts w:ascii="PT Astra Serif" w:hAnsi="PT Astra Serif" w:cs="Times New Roman"/>
          <w:sz w:val="28"/>
          <w:szCs w:val="28"/>
        </w:rPr>
        <w:t>и</w:t>
      </w:r>
      <w:r w:rsidR="00F56250" w:rsidRPr="002551F6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D917F8">
        <w:rPr>
          <w:rFonts w:ascii="PT Astra Serif" w:hAnsi="PT Astra Serif" w:cs="Times New Roman"/>
          <w:sz w:val="28"/>
          <w:szCs w:val="28"/>
        </w:rPr>
        <w:t>,</w:t>
      </w:r>
      <w:r w:rsidR="00F56250" w:rsidRPr="002551F6">
        <w:rPr>
          <w:rFonts w:ascii="PT Astra Serif" w:hAnsi="PT Astra Serif" w:cs="Times New Roman"/>
          <w:sz w:val="28"/>
          <w:szCs w:val="28"/>
        </w:rPr>
        <w:t xml:space="preserve"> и запрет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2551F6">
        <w:rPr>
          <w:rFonts w:ascii="PT Astra Serif" w:hAnsi="PT Astra Serif" w:cs="Times New Roman"/>
          <w:sz w:val="28"/>
          <w:szCs w:val="28"/>
        </w:rPr>
        <w:t>на приобретение за сч</w:t>
      </w:r>
      <w:r w:rsidR="002551F6" w:rsidRPr="002551F6">
        <w:rPr>
          <w:rFonts w:ascii="PT Astra Serif" w:hAnsi="PT Astra Serif" w:cs="Times New Roman"/>
          <w:sz w:val="28"/>
          <w:szCs w:val="28"/>
        </w:rPr>
        <w:t>ё</w:t>
      </w:r>
      <w:r w:rsidR="00F56250" w:rsidRPr="002551F6">
        <w:rPr>
          <w:rFonts w:ascii="PT Astra Serif" w:hAnsi="PT Astra Serif" w:cs="Times New Roman"/>
          <w:sz w:val="28"/>
          <w:szCs w:val="28"/>
        </w:rPr>
        <w:t>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6F70EA">
        <w:rPr>
          <w:rFonts w:ascii="PT Astra Serif" w:hAnsi="PT Astra Serif" w:cs="Times New Roman"/>
          <w:sz w:val="28"/>
          <w:szCs w:val="28"/>
        </w:rPr>
        <w:t>, сырья и комплектующих изделий</w:t>
      </w:r>
      <w:r w:rsidR="006425EE">
        <w:rPr>
          <w:rFonts w:ascii="PT Astra Serif" w:hAnsi="PT Astra Serif" w:cs="Times New Roman"/>
          <w:sz w:val="28"/>
          <w:szCs w:val="28"/>
        </w:rPr>
        <w:t>;</w:t>
      </w:r>
    </w:p>
    <w:p w:rsidR="00916B8B" w:rsidRPr="00CC2EE4" w:rsidRDefault="00916B8B" w:rsidP="00D917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обязанность АНО включать в договоры (соглашения), заключённые </w:t>
      </w:r>
      <w:r w:rsidR="008450EE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6177BB" w:rsidRDefault="00220C12" w:rsidP="0061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6177BB">
        <w:rPr>
          <w:rFonts w:ascii="PT Astra Serif" w:hAnsi="PT Astra Serif" w:cs="Times New Roman"/>
          <w:sz w:val="28"/>
          <w:szCs w:val="28"/>
        </w:rPr>
        <w:t>. Результатом предоставления субсиди</w:t>
      </w:r>
      <w:r w:rsidR="007B1EC6">
        <w:rPr>
          <w:rFonts w:ascii="PT Astra Serif" w:hAnsi="PT Astra Serif" w:cs="Times New Roman"/>
          <w:sz w:val="28"/>
          <w:szCs w:val="28"/>
        </w:rPr>
        <w:t>й</w:t>
      </w:r>
      <w:r w:rsidR="006177BB">
        <w:rPr>
          <w:rFonts w:ascii="PT Astra Serif" w:hAnsi="PT Astra Serif" w:cs="Times New Roman"/>
          <w:sz w:val="28"/>
          <w:szCs w:val="28"/>
        </w:rPr>
        <w:t xml:space="preserve"> является </w:t>
      </w:r>
      <w:r w:rsidR="007B1EC6">
        <w:rPr>
          <w:rFonts w:ascii="PT Astra Serif" w:hAnsi="PT Astra Serif" w:cs="Times New Roman"/>
          <w:sz w:val="28"/>
          <w:szCs w:val="28"/>
        </w:rPr>
        <w:t xml:space="preserve">степень готовности </w:t>
      </w:r>
      <w:r w:rsidR="006177BB">
        <w:rPr>
          <w:rFonts w:ascii="PT Astra Serif" w:hAnsi="PT Astra Serif" w:cs="Times New Roman"/>
          <w:sz w:val="28"/>
          <w:szCs w:val="28"/>
        </w:rPr>
        <w:t>мобильного технопарка «Кванториум»</w:t>
      </w:r>
      <w:r w:rsidR="007B1EC6">
        <w:rPr>
          <w:rFonts w:ascii="PT Astra Serif" w:hAnsi="PT Astra Serif" w:cs="PT Astra Serif"/>
          <w:sz w:val="28"/>
          <w:szCs w:val="28"/>
        </w:rPr>
        <w:t>к использованию на территории Ульяновской области по назначению (в процентах)</w:t>
      </w:r>
      <w:r w:rsidR="006177BB">
        <w:rPr>
          <w:rFonts w:ascii="PT Astra Serif" w:hAnsi="PT Astra Serif" w:cs="PT Astra Serif"/>
          <w:sz w:val="28"/>
          <w:szCs w:val="28"/>
        </w:rPr>
        <w:t>.</w:t>
      </w:r>
    </w:p>
    <w:p w:rsidR="007B1EC6" w:rsidRPr="006177BB" w:rsidRDefault="007B1EC6" w:rsidP="0061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АНО не позднее 15 января </w:t>
      </w:r>
      <w:r w:rsidR="0066356B">
        <w:rPr>
          <w:rFonts w:ascii="PT Astra Serif" w:hAnsi="PT Astra Serif" w:cs="Times New Roman"/>
          <w:sz w:val="28"/>
          <w:szCs w:val="28"/>
        </w:rPr>
        <w:t>года, следующего за отчётным</w:t>
      </w:r>
      <w:r w:rsidR="00B63A3F">
        <w:rPr>
          <w:rFonts w:ascii="PT Astra Serif" w:hAnsi="PT Astra Serif" w:cs="Times New Roman"/>
          <w:sz w:val="28"/>
          <w:szCs w:val="28"/>
        </w:rPr>
        <w:t>,</w:t>
      </w:r>
      <w:r w:rsidR="0066356B">
        <w:rPr>
          <w:rFonts w:ascii="PT Astra Serif" w:hAnsi="PT Astra Serif" w:cs="Times New Roman"/>
          <w:sz w:val="28"/>
          <w:szCs w:val="28"/>
        </w:rPr>
        <w:t xml:space="preserve"> представляет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66356B">
        <w:rPr>
          <w:rFonts w:ascii="PT Astra Serif" w:hAnsi="PT Astra Serif" w:cs="Times New Roman"/>
          <w:sz w:val="28"/>
          <w:szCs w:val="28"/>
        </w:rPr>
        <w:t>в Министерство отчёт о достижении результата предоставления субсидий, составленный по форме, установленной приложением к настоящим Правилам.</w:t>
      </w:r>
    </w:p>
    <w:p w:rsidR="00F56250" w:rsidRPr="00CC2EE4" w:rsidRDefault="002268DE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. </w:t>
      </w:r>
      <w:r w:rsidR="00C1174D" w:rsidRPr="00C1174D">
        <w:rPr>
          <w:rFonts w:ascii="PT Astra Serif" w:hAnsi="PT Astra Serif" w:cs="Times New Roman"/>
          <w:sz w:val="28"/>
          <w:szCs w:val="28"/>
        </w:rPr>
        <w:t>Перечисление с</w:t>
      </w:r>
      <w:r w:rsidR="00F56250" w:rsidRPr="00C1174D">
        <w:rPr>
          <w:rFonts w:ascii="PT Astra Serif" w:hAnsi="PT Astra Serif" w:cs="Times New Roman"/>
          <w:sz w:val="28"/>
          <w:szCs w:val="28"/>
        </w:rPr>
        <w:t>убсиди</w:t>
      </w:r>
      <w:r w:rsidR="006425EE">
        <w:rPr>
          <w:rFonts w:ascii="PT Astra Serif" w:hAnsi="PT Astra Serif" w:cs="Times New Roman"/>
          <w:sz w:val="28"/>
          <w:szCs w:val="28"/>
        </w:rPr>
        <w:t>й</w:t>
      </w:r>
      <w:r w:rsidR="00C1174D" w:rsidRPr="00C1174D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="00C1174D" w:rsidRPr="00C1174D">
        <w:rPr>
          <w:rFonts w:ascii="PT Astra Serif" w:hAnsi="PT Astra Serif" w:cs="Times New Roman"/>
          <w:sz w:val="28"/>
          <w:szCs w:val="28"/>
        </w:rPr>
        <w:t>с лицевого счёта</w:t>
      </w:r>
      <w:r w:rsidR="006425EE">
        <w:rPr>
          <w:rFonts w:ascii="PT Astra Serif" w:hAnsi="PT Astra Serif" w:cs="Times New Roman"/>
          <w:sz w:val="28"/>
          <w:szCs w:val="28"/>
        </w:rPr>
        <w:t>,</w:t>
      </w:r>
      <w:r w:rsidR="00C1174D" w:rsidRPr="00C1174D">
        <w:rPr>
          <w:rFonts w:ascii="PT Astra Serif" w:hAnsi="PT Astra Serif" w:cs="Times New Roman"/>
          <w:sz w:val="28"/>
          <w:szCs w:val="28"/>
        </w:rPr>
        <w:t xml:space="preserve"> открытого в Министерстве финансов Ульяновской области</w:t>
      </w:r>
      <w:r w:rsidR="00753AA2">
        <w:rPr>
          <w:rFonts w:ascii="PT Astra Serif" w:hAnsi="PT Astra Serif" w:cs="Times New Roman"/>
          <w:sz w:val="28"/>
          <w:szCs w:val="28"/>
        </w:rPr>
        <w:t>,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на </w:t>
      </w:r>
      <w:r w:rsidR="001C6881" w:rsidRPr="00C1174D">
        <w:rPr>
          <w:rFonts w:ascii="PT Astra Serif" w:hAnsi="PT Astra Serif" w:cs="Times New Roman"/>
          <w:sz w:val="28"/>
          <w:szCs w:val="28"/>
        </w:rPr>
        <w:t>лицевой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 сч</w:t>
      </w:r>
      <w:r w:rsidR="000D2344" w:rsidRPr="00C1174D">
        <w:rPr>
          <w:rFonts w:ascii="PT Astra Serif" w:hAnsi="PT Astra Serif" w:cs="Times New Roman"/>
          <w:sz w:val="28"/>
          <w:szCs w:val="28"/>
        </w:rPr>
        <w:t>ё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т </w:t>
      </w:r>
      <w:r w:rsidR="001C6881" w:rsidRPr="00C1174D">
        <w:rPr>
          <w:rFonts w:ascii="PT Astra Serif" w:hAnsi="PT Astra Serif" w:cs="Times New Roman"/>
          <w:sz w:val="28"/>
          <w:szCs w:val="28"/>
        </w:rPr>
        <w:t>АНО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, открытый в </w:t>
      </w:r>
      <w:r w:rsidR="00C1174D" w:rsidRPr="00C1174D">
        <w:rPr>
          <w:rFonts w:ascii="PT Astra Serif" w:hAnsi="PT Astra Serif" w:cs="Times New Roman"/>
          <w:sz w:val="28"/>
          <w:szCs w:val="28"/>
        </w:rPr>
        <w:t>М</w:t>
      </w:r>
      <w:r w:rsidR="001C6881" w:rsidRPr="00C1174D">
        <w:rPr>
          <w:rFonts w:ascii="PT Astra Serif" w:hAnsi="PT Astra Serif" w:cs="Times New Roman"/>
          <w:sz w:val="28"/>
          <w:szCs w:val="28"/>
        </w:rPr>
        <w:t>инистерстве финансов Ульяновской области</w:t>
      </w:r>
      <w:r w:rsidR="00F56250" w:rsidRPr="00C1174D">
        <w:rPr>
          <w:rFonts w:ascii="PT Astra Serif" w:hAnsi="PT Astra Serif" w:cs="Times New Roman"/>
          <w:sz w:val="28"/>
          <w:szCs w:val="28"/>
        </w:rPr>
        <w:t xml:space="preserve">,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1174D">
        <w:rPr>
          <w:rFonts w:ascii="PT Astra Serif" w:hAnsi="PT Astra Serif" w:cs="Times New Roman"/>
          <w:sz w:val="28"/>
          <w:szCs w:val="28"/>
        </w:rPr>
        <w:t>в соответствии с Соглашением.</w:t>
      </w:r>
    </w:p>
    <w:p w:rsidR="00F56250" w:rsidRPr="00CC2EE4" w:rsidRDefault="002268DE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Министерство обеспечивает соблюдение </w:t>
      </w:r>
      <w:r w:rsidR="00AD524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условий, целей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>и порядка, установленных при предоставлении субсидий.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Министерство и органы государственного финансового контроля осуществляют </w:t>
      </w:r>
      <w:r w:rsidR="00753AA2">
        <w:rPr>
          <w:rFonts w:ascii="PT Astra Serif" w:hAnsi="PT Astra Serif" w:cs="Times New Roman"/>
          <w:sz w:val="28"/>
          <w:szCs w:val="28"/>
        </w:rPr>
        <w:t xml:space="preserve">обязательную </w:t>
      </w:r>
      <w:r w:rsidRPr="00CC2EE4">
        <w:rPr>
          <w:rFonts w:ascii="PT Astra Serif" w:hAnsi="PT Astra Serif" w:cs="Times New Roman"/>
          <w:sz w:val="28"/>
          <w:szCs w:val="28"/>
        </w:rPr>
        <w:t xml:space="preserve">проверку соблюдения </w:t>
      </w:r>
      <w:r w:rsidR="00AD5241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условий, целей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и порядка</w:t>
      </w:r>
      <w:r w:rsidR="00753AA2">
        <w:rPr>
          <w:rFonts w:ascii="PT Astra Serif" w:hAnsi="PT Astra Serif" w:cs="Times New Roman"/>
          <w:sz w:val="28"/>
          <w:szCs w:val="28"/>
        </w:rPr>
        <w:t xml:space="preserve">, установленных при </w:t>
      </w:r>
      <w:r w:rsidRPr="00CC2EE4">
        <w:rPr>
          <w:rFonts w:ascii="PT Astra Serif" w:hAnsi="PT Astra Serif" w:cs="Times New Roman"/>
          <w:sz w:val="28"/>
          <w:szCs w:val="28"/>
        </w:rPr>
        <w:t>предоставлени</w:t>
      </w:r>
      <w:r w:rsidR="00753AA2">
        <w:rPr>
          <w:rFonts w:ascii="PT Astra Serif" w:hAnsi="PT Astra Serif" w:cs="Times New Roman"/>
          <w:sz w:val="28"/>
          <w:szCs w:val="28"/>
        </w:rPr>
        <w:t>и</w:t>
      </w:r>
      <w:r w:rsidRPr="00CC2EE4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6425EE">
        <w:rPr>
          <w:rFonts w:ascii="PT Astra Serif" w:hAnsi="PT Astra Serif" w:cs="Times New Roman"/>
          <w:sz w:val="28"/>
          <w:szCs w:val="28"/>
        </w:rPr>
        <w:t>й</w:t>
      </w:r>
      <w:r w:rsidRPr="00CC2EE4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125"/>
      <w:bookmarkEnd w:id="7"/>
      <w:r w:rsidRPr="00CC2EE4">
        <w:rPr>
          <w:rFonts w:ascii="PT Astra Serif" w:hAnsi="PT Astra Serif" w:cs="Times New Roman"/>
          <w:sz w:val="28"/>
          <w:szCs w:val="28"/>
        </w:rPr>
        <w:t>1</w:t>
      </w:r>
      <w:r w:rsidR="002268DE">
        <w:rPr>
          <w:rFonts w:ascii="PT Astra Serif" w:hAnsi="PT Astra Serif" w:cs="Times New Roman"/>
          <w:sz w:val="28"/>
          <w:szCs w:val="28"/>
        </w:rPr>
        <w:t>3</w:t>
      </w:r>
      <w:r w:rsidRPr="00CC2EE4">
        <w:rPr>
          <w:rFonts w:ascii="PT Astra Serif" w:hAnsi="PT Astra Serif" w:cs="Times New Roman"/>
          <w:sz w:val="28"/>
          <w:szCs w:val="28"/>
        </w:rPr>
        <w:t xml:space="preserve">. В случае нарушения </w:t>
      </w:r>
      <w:r w:rsidR="00AD5241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условий, установленных при предоставлении субсидий, или установления факта предоставления ложных либо намеренно искаж</w:t>
      </w:r>
      <w:r w:rsidR="00CB5F93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нных сведений, выявленных по результатам провед</w:t>
      </w:r>
      <w:r w:rsidR="00CB5F93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</w:t>
      </w:r>
      <w:r w:rsidR="00CB5F93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ме.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127"/>
      <w:bookmarkEnd w:id="8"/>
      <w:r w:rsidRPr="00CC2EE4">
        <w:rPr>
          <w:rFonts w:ascii="PT Astra Serif" w:hAnsi="PT Astra Serif" w:cs="Times New Roman"/>
          <w:sz w:val="28"/>
          <w:szCs w:val="28"/>
        </w:rPr>
        <w:t xml:space="preserve">В случае </w:t>
      </w:r>
      <w:r w:rsidR="009822A3" w:rsidRPr="00CC2EE4">
        <w:rPr>
          <w:rFonts w:ascii="PT Astra Serif" w:hAnsi="PT Astra Serif" w:cs="Times New Roman"/>
          <w:sz w:val="28"/>
          <w:szCs w:val="28"/>
        </w:rPr>
        <w:t>недостижения</w:t>
      </w:r>
      <w:r w:rsidR="00AD5241" w:rsidRPr="00CC2EE4">
        <w:rPr>
          <w:rFonts w:ascii="PT Astra Serif" w:hAnsi="PT Astra Serif" w:cs="Times New Roman"/>
          <w:sz w:val="28"/>
          <w:szCs w:val="28"/>
        </w:rPr>
        <w:t>АНО</w:t>
      </w:r>
      <w:r w:rsidR="00905DFF">
        <w:rPr>
          <w:rFonts w:ascii="PT Astra Serif" w:hAnsi="PT Astra Serif" w:cs="Times New Roman"/>
          <w:sz w:val="28"/>
          <w:szCs w:val="28"/>
        </w:rPr>
        <w:t>результата</w:t>
      </w:r>
      <w:r w:rsidRPr="00CC2EE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110C4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Pr="00CC2EE4">
        <w:rPr>
          <w:rFonts w:ascii="PT Astra Serif" w:hAnsi="PT Astra Serif" w:cs="Times New Roman"/>
          <w:sz w:val="28"/>
          <w:szCs w:val="28"/>
        </w:rPr>
        <w:t xml:space="preserve">подлежат возврату в областной бюджет Ульяновской области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в объ</w:t>
      </w:r>
      <w:r w:rsidR="00CB5F93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 xml:space="preserve">ме, пропорциональном величине </w:t>
      </w:r>
      <w:r w:rsidR="00905DFF">
        <w:rPr>
          <w:rFonts w:ascii="PT Astra Serif" w:hAnsi="PT Astra Serif" w:cs="Times New Roman"/>
          <w:sz w:val="28"/>
          <w:szCs w:val="28"/>
        </w:rPr>
        <w:t>недостигнутых значений указанногорезультата</w:t>
      </w:r>
      <w:r w:rsidRPr="00CC2EE4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Не использованные </w:t>
      </w:r>
      <w:r w:rsidR="00AD5241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в текущем финансовом году остатки субсидий подлежат возврату в областной бюджет Ульяновской области не позднее </w:t>
      </w:r>
      <w:r w:rsidR="006425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15 календарных дней со дня окончания текущего финансового года. Указанные остатки могут использоваться </w:t>
      </w:r>
      <w:r w:rsidR="00AD5241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в очередном финансовом году при наличии потребности в использовании этих остатков на соответствующие цели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в текущем финансовом году в соответствии с решением Министерства, согласованным с Министерством финансов Ульяновской области.</w:t>
      </w:r>
    </w:p>
    <w:p w:rsidR="00F56250" w:rsidRPr="00CC2EE4" w:rsidRDefault="00475BC7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1</w:t>
      </w:r>
      <w:r w:rsidR="002268DE">
        <w:rPr>
          <w:rFonts w:ascii="PT Astra Serif" w:hAnsi="PT Astra Serif" w:cs="Times New Roman"/>
          <w:sz w:val="28"/>
          <w:szCs w:val="28"/>
        </w:rPr>
        <w:t>4</w:t>
      </w:r>
      <w:r w:rsidR="00F56250" w:rsidRPr="00CC2EE4">
        <w:rPr>
          <w:rFonts w:ascii="PT Astra Serif" w:hAnsi="PT Astra Serif" w:cs="Times New Roman"/>
          <w:sz w:val="28"/>
          <w:szCs w:val="28"/>
        </w:rPr>
        <w:t>. Министерство обеспечивает возврат субсидий в областной</w:t>
      </w:r>
      <w:r w:rsidR="007A5A63">
        <w:rPr>
          <w:rFonts w:ascii="PT Astra Serif" w:hAnsi="PT Astra Serif" w:cs="Times New Roman"/>
          <w:sz w:val="28"/>
          <w:szCs w:val="28"/>
        </w:rPr>
        <w:t xml:space="preserve"> бюджет Ульяновской области путё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м направления </w:t>
      </w:r>
      <w:r w:rsidR="00AC15B7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в срок, не превышающий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30 календарных дней со дня установления </w:t>
      </w:r>
      <w:r w:rsidR="007A5A63">
        <w:rPr>
          <w:rFonts w:ascii="PT Astra Serif" w:hAnsi="PT Astra Serif" w:cs="Times New Roman"/>
          <w:sz w:val="28"/>
          <w:szCs w:val="28"/>
        </w:rPr>
        <w:t xml:space="preserve">хотя бы 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одного из указанных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в </w:t>
      </w:r>
      <w:hyperlink w:anchor="P125" w:history="1">
        <w:r w:rsidR="00F56250" w:rsidRPr="00CC2EE4">
          <w:rPr>
            <w:rFonts w:ascii="PT Astra Serif" w:hAnsi="PT Astra Serif" w:cs="Times New Roman"/>
            <w:sz w:val="28"/>
            <w:szCs w:val="28"/>
          </w:rPr>
          <w:t>абзацах первом</w:t>
        </w:r>
      </w:hyperlink>
      <w:r w:rsidR="00F56250" w:rsidRPr="00CC2EE4">
        <w:rPr>
          <w:rFonts w:ascii="PT Astra Serif" w:hAnsi="PT Astra Serif" w:cs="Times New Roman"/>
          <w:sz w:val="28"/>
          <w:szCs w:val="28"/>
        </w:rPr>
        <w:t xml:space="preserve"> или </w:t>
      </w:r>
      <w:hyperlink w:anchor="P127" w:history="1">
        <w:r w:rsidR="00F56250" w:rsidRPr="00CC2EE4">
          <w:rPr>
            <w:rFonts w:ascii="PT Astra Serif" w:hAnsi="PT Astra Serif" w:cs="Times New Roman"/>
            <w:sz w:val="28"/>
            <w:szCs w:val="28"/>
          </w:rPr>
          <w:t>втором пункта 1</w:t>
        </w:r>
      </w:hyperlink>
      <w:r w:rsidR="002268DE">
        <w:rPr>
          <w:rFonts w:ascii="PT Astra Serif" w:hAnsi="PT Astra Serif" w:cs="Times New Roman"/>
          <w:sz w:val="28"/>
          <w:szCs w:val="28"/>
        </w:rPr>
        <w:t>3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5855A2">
        <w:rPr>
          <w:rFonts w:ascii="PT Astra Serif" w:hAnsi="PT Astra Serif" w:cs="Times New Roman"/>
          <w:sz w:val="28"/>
          <w:szCs w:val="28"/>
        </w:rPr>
        <w:t>их Правил</w:t>
      </w:r>
      <w:r w:rsidR="007A5A63">
        <w:rPr>
          <w:rFonts w:ascii="PT Astra Serif" w:hAnsi="PT Astra Serif" w:cs="Times New Roman"/>
          <w:sz w:val="28"/>
          <w:szCs w:val="28"/>
        </w:rPr>
        <w:t>обстоятельств</w:t>
      </w:r>
      <w:r w:rsidR="00F56250" w:rsidRPr="00CC2EE4">
        <w:rPr>
          <w:rFonts w:ascii="PT Astra Serif" w:hAnsi="PT Astra Serif" w:cs="Times New Roman"/>
          <w:sz w:val="28"/>
          <w:szCs w:val="28"/>
        </w:rPr>
        <w:t>,</w:t>
      </w:r>
      <w:r w:rsidR="007A5A63">
        <w:rPr>
          <w:rFonts w:ascii="PT Astra Serif" w:hAnsi="PT Astra Serif" w:cs="Times New Roman"/>
          <w:sz w:val="28"/>
          <w:szCs w:val="28"/>
        </w:rPr>
        <w:t>являющихся основаниями для возврата субсидий в областной бюджет Ульяновской области,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требования о </w:t>
      </w:r>
      <w:r w:rsidR="00D53AE4">
        <w:rPr>
          <w:rFonts w:ascii="PT Astra Serif" w:hAnsi="PT Astra Serif" w:cs="Times New Roman"/>
          <w:sz w:val="28"/>
          <w:szCs w:val="28"/>
        </w:rPr>
        <w:t>возврате субсидий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в течение </w:t>
      </w:r>
      <w:r w:rsidR="008450EE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>10 календарных дней со дня получения указанного требования.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Возврат субсидий (остатков субсидий) осуществляется на лицевой сч</w:t>
      </w:r>
      <w:r w:rsidR="00CB5F93" w:rsidRPr="00CC2EE4"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В случае отказа или уклонения </w:t>
      </w:r>
      <w:r w:rsidR="00AC15B7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от добровольного возврата субсидий (остатков субсидий) в областной бюджет Ульяновской области Министерство принимает предусмотренные законодательством Российской Федерации меры по </w:t>
      </w:r>
      <w:r w:rsidR="00374853">
        <w:rPr>
          <w:rFonts w:ascii="PT Astra Serif" w:hAnsi="PT Astra Serif" w:cs="Times New Roman"/>
          <w:sz w:val="28"/>
          <w:szCs w:val="28"/>
        </w:rPr>
        <w:t xml:space="preserve">их </w:t>
      </w:r>
      <w:r w:rsidRPr="00CC2EE4">
        <w:rPr>
          <w:rFonts w:ascii="PT Astra Serif" w:hAnsi="PT Astra Serif" w:cs="Times New Roman"/>
          <w:sz w:val="28"/>
          <w:szCs w:val="28"/>
        </w:rPr>
        <w:t>принудительному взысканию.</w:t>
      </w:r>
    </w:p>
    <w:p w:rsidR="000E0BF7" w:rsidRDefault="000E0BF7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13279" w:rsidRDefault="00AC15B7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B13279" w:rsidSect="00734CFA">
          <w:headerReference w:type="default" r:id="rId10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CC2EE4">
        <w:rPr>
          <w:rFonts w:ascii="PT Astra Serif" w:hAnsi="PT Astra Serif" w:cs="Times New Roman"/>
          <w:sz w:val="28"/>
          <w:szCs w:val="28"/>
        </w:rPr>
        <w:t>______________</w:t>
      </w:r>
    </w:p>
    <w:tbl>
      <w:tblPr>
        <w:tblStyle w:val="a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505"/>
      </w:tblGrid>
      <w:tr w:rsidR="00B13279" w:rsidRPr="00B13279" w:rsidTr="00530C8B">
        <w:tc>
          <w:tcPr>
            <w:tcW w:w="6521" w:type="dxa"/>
          </w:tcPr>
          <w:p w:rsidR="00B13279" w:rsidRPr="00B13279" w:rsidRDefault="00B13279" w:rsidP="00B13279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B13279" w:rsidRDefault="0083085F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83085F" w:rsidRPr="00B13279" w:rsidRDefault="0083085F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  <w:p w:rsidR="00B13279" w:rsidRPr="00B13279" w:rsidRDefault="00B13279" w:rsidP="009765F8">
            <w:pPr>
              <w:suppressAutoHyphens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9765F8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</w:t>
            </w:r>
            <w:r w:rsidRPr="00B1327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равилам определения объёма и предоставления субсидий </w:t>
            </w:r>
            <w:r w:rsidR="008450E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br/>
            </w:r>
            <w:r w:rsidRPr="00B1327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из областного бюджета Ульяновской области </w:t>
            </w:r>
            <w:r w:rsidRPr="00CC2EE4">
              <w:rPr>
                <w:rFonts w:ascii="PT Astra Serif" w:hAnsi="PT Astra Serif" w:cs="Times New Roman"/>
                <w:sz w:val="28"/>
                <w:szCs w:val="28"/>
              </w:rPr>
              <w:t>автономной некоммерческой организации дополнительного образования «Детский технопарк «Кванториум» в целях финансового обеспечения затрат, связанных с созданием мобильного технопарка «Кванториум» на территории Ульяновской области</w:t>
            </w:r>
          </w:p>
        </w:tc>
      </w:tr>
    </w:tbl>
    <w:p w:rsidR="00B13279" w:rsidRPr="00B13279" w:rsidRDefault="00B13279" w:rsidP="00B13279">
      <w:pPr>
        <w:suppressAutoHyphens/>
        <w:autoSpaceDN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B13279" w:rsidRPr="0083085F" w:rsidRDefault="00B13279" w:rsidP="00B13279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83085F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ОТЧЁТ</w:t>
      </w:r>
    </w:p>
    <w:p w:rsidR="00B13279" w:rsidRPr="0083085F" w:rsidRDefault="00B13279" w:rsidP="00B13279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83085F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 достижении результат</w:t>
      </w:r>
      <w:r w:rsidR="008450EE" w:rsidRPr="0083085F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а</w:t>
      </w:r>
      <w:r w:rsidRPr="0083085F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предоставления субсидий </w:t>
      </w:r>
    </w:p>
    <w:p w:rsidR="00B13279" w:rsidRPr="00B006F6" w:rsidRDefault="00B13279" w:rsidP="00B13279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006F6">
        <w:rPr>
          <w:rFonts w:ascii="PT Astra Serif" w:eastAsia="Calibri" w:hAnsi="PT Astra Serif" w:cs="Times New Roman"/>
          <w:sz w:val="28"/>
          <w:szCs w:val="28"/>
          <w:lang w:eastAsia="ru-RU"/>
        </w:rPr>
        <w:t>по состоянию на ___ ______ 20__ года</w:t>
      </w:r>
      <w:bookmarkStart w:id="9" w:name="_GoBack"/>
      <w:bookmarkEnd w:id="9"/>
    </w:p>
    <w:p w:rsid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B13279" w:rsidRP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1327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Наименование </w:t>
      </w:r>
      <w:r w:rsidR="0083085F">
        <w:rPr>
          <w:rFonts w:ascii="PT Astra Serif" w:eastAsia="Calibri" w:hAnsi="PT Astra Serif" w:cs="Times New Roman"/>
          <w:sz w:val="24"/>
          <w:szCs w:val="24"/>
          <w:lang w:eastAsia="ru-RU"/>
        </w:rPr>
        <w:t>п</w:t>
      </w:r>
      <w:r w:rsidRPr="00B13279">
        <w:rPr>
          <w:rFonts w:ascii="PT Astra Serif" w:eastAsia="Calibri" w:hAnsi="PT Astra Serif" w:cs="Times New Roman"/>
          <w:sz w:val="24"/>
          <w:szCs w:val="24"/>
          <w:lang w:eastAsia="ru-RU"/>
        </w:rPr>
        <w:t>олучателя__________________________________________________________________________________________________</w:t>
      </w:r>
    </w:p>
    <w:p w:rsidR="00B13279" w:rsidRP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13279" w:rsidRP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704"/>
        <w:gridCol w:w="1559"/>
        <w:gridCol w:w="2268"/>
        <w:gridCol w:w="1560"/>
        <w:gridCol w:w="850"/>
        <w:gridCol w:w="2126"/>
        <w:gridCol w:w="2835"/>
        <w:gridCol w:w="1673"/>
        <w:gridCol w:w="1417"/>
      </w:tblGrid>
      <w:tr w:rsidR="00B13279" w:rsidRPr="00B13279" w:rsidTr="00B13279">
        <w:tc>
          <w:tcPr>
            <w:tcW w:w="704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проекта (мероприятия)</w:t>
            </w:r>
          </w:p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Плановое значение результата </w:t>
            </w:r>
          </w:p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Достигнутое значение результата по состоянию на отчётную дату</w:t>
            </w:r>
          </w:p>
        </w:tc>
        <w:tc>
          <w:tcPr>
            <w:tcW w:w="1673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Достигнутая доля планового значения результата</w:t>
            </w: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br/>
            </w: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(в процентах)</w:t>
            </w:r>
          </w:p>
        </w:tc>
        <w:tc>
          <w:tcPr>
            <w:tcW w:w="1417" w:type="dxa"/>
            <w:vMerge w:val="restart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13279" w:rsidRPr="00B13279" w:rsidTr="00B13279">
        <w:tc>
          <w:tcPr>
            <w:tcW w:w="704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13279" w:rsidRPr="00B13279" w:rsidTr="00B13279">
        <w:trPr>
          <w:trHeight w:val="50"/>
        </w:trPr>
        <w:tc>
          <w:tcPr>
            <w:tcW w:w="704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3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B13279" w:rsidRPr="00B13279" w:rsidRDefault="00B13279" w:rsidP="00B13279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B13279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13279" w:rsidRPr="00B13279" w:rsidTr="00B13279">
        <w:tc>
          <w:tcPr>
            <w:tcW w:w="704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279" w:rsidRPr="00B13279" w:rsidRDefault="00B13279" w:rsidP="00B13279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13279" w:rsidRP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13279" w:rsidRP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13279">
        <w:rPr>
          <w:rFonts w:ascii="PT Astra Serif" w:eastAsia="Calibri" w:hAnsi="PT Astra Serif" w:cs="Times New Roman"/>
          <w:sz w:val="24"/>
          <w:szCs w:val="24"/>
          <w:lang w:eastAsia="ru-RU"/>
        </w:rPr>
        <w:t>Руководитель Получателя _______________________________               ___________________             _________________________</w:t>
      </w:r>
    </w:p>
    <w:p w:rsidR="00B13279" w:rsidRPr="00B13279" w:rsidRDefault="00B13279" w:rsidP="00B1327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B13279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                                                    (уполномоченное лицо, наименование должности)                                               (подпись)                                                         (расшифровка подписи)</w:t>
      </w:r>
    </w:p>
    <w:p w:rsidR="00B13279" w:rsidRPr="00B13279" w:rsidRDefault="00B13279" w:rsidP="00B1327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15B7" w:rsidRDefault="00AC15B7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83085F" w:rsidRPr="00CC2EE4" w:rsidRDefault="0083085F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</w:t>
      </w:r>
    </w:p>
    <w:sectPr w:rsidR="0083085F" w:rsidRPr="00CC2EE4" w:rsidSect="006C1669">
      <w:pgSz w:w="16838" w:h="11906" w:orient="landscape"/>
      <w:pgMar w:top="170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E7" w:rsidRDefault="003C33E7" w:rsidP="00FD3DC3">
      <w:pPr>
        <w:spacing w:after="0" w:line="240" w:lineRule="auto"/>
      </w:pPr>
      <w:r>
        <w:separator/>
      </w:r>
    </w:p>
  </w:endnote>
  <w:endnote w:type="continuationSeparator" w:id="1">
    <w:p w:rsidR="003C33E7" w:rsidRDefault="003C33E7" w:rsidP="00F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E7" w:rsidRDefault="003C33E7" w:rsidP="00FD3DC3">
      <w:pPr>
        <w:spacing w:after="0" w:line="240" w:lineRule="auto"/>
      </w:pPr>
      <w:r>
        <w:separator/>
      </w:r>
    </w:p>
  </w:footnote>
  <w:footnote w:type="continuationSeparator" w:id="1">
    <w:p w:rsidR="003C33E7" w:rsidRDefault="003C33E7" w:rsidP="00F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2EE4" w:rsidRPr="00CC2EE4" w:rsidRDefault="0093594C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C2EE4">
          <w:rPr>
            <w:rFonts w:ascii="PT Astra Serif" w:hAnsi="PT Astra Serif"/>
            <w:sz w:val="28"/>
            <w:szCs w:val="28"/>
          </w:rPr>
          <w:fldChar w:fldCharType="begin"/>
        </w:r>
        <w:r w:rsidR="00CC2EE4" w:rsidRPr="00CC2E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C2EE4">
          <w:rPr>
            <w:rFonts w:ascii="PT Astra Serif" w:hAnsi="PT Astra Serif"/>
            <w:sz w:val="28"/>
            <w:szCs w:val="28"/>
          </w:rPr>
          <w:fldChar w:fldCharType="separate"/>
        </w:r>
        <w:r w:rsidR="00B5308B">
          <w:rPr>
            <w:rFonts w:ascii="PT Astra Serif" w:hAnsi="PT Astra Serif"/>
            <w:noProof/>
            <w:sz w:val="28"/>
            <w:szCs w:val="28"/>
          </w:rPr>
          <w:t>1</w:t>
        </w:r>
        <w:r w:rsidRPr="00CC2E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C2EE4" w:rsidRDefault="00CC2E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6250"/>
    <w:rsid w:val="00003EE8"/>
    <w:rsid w:val="00056510"/>
    <w:rsid w:val="00056904"/>
    <w:rsid w:val="000704F1"/>
    <w:rsid w:val="000C0A46"/>
    <w:rsid w:val="000D2344"/>
    <w:rsid w:val="000E0BF7"/>
    <w:rsid w:val="001171C3"/>
    <w:rsid w:val="00125137"/>
    <w:rsid w:val="0012733F"/>
    <w:rsid w:val="001634A9"/>
    <w:rsid w:val="0016486C"/>
    <w:rsid w:val="0018361C"/>
    <w:rsid w:val="0018489B"/>
    <w:rsid w:val="001A0F88"/>
    <w:rsid w:val="001B5038"/>
    <w:rsid w:val="001C1B7C"/>
    <w:rsid w:val="001C310B"/>
    <w:rsid w:val="001C42AE"/>
    <w:rsid w:val="001C61D0"/>
    <w:rsid w:val="001C6881"/>
    <w:rsid w:val="001C75F4"/>
    <w:rsid w:val="001F41EA"/>
    <w:rsid w:val="00220C12"/>
    <w:rsid w:val="0022260B"/>
    <w:rsid w:val="00225650"/>
    <w:rsid w:val="002268DE"/>
    <w:rsid w:val="00240892"/>
    <w:rsid w:val="002551F6"/>
    <w:rsid w:val="0027258A"/>
    <w:rsid w:val="00277C50"/>
    <w:rsid w:val="00282BEF"/>
    <w:rsid w:val="00291A5A"/>
    <w:rsid w:val="002C7E4A"/>
    <w:rsid w:val="00302099"/>
    <w:rsid w:val="00340B91"/>
    <w:rsid w:val="00356EA7"/>
    <w:rsid w:val="003736AD"/>
    <w:rsid w:val="00374853"/>
    <w:rsid w:val="00381DAE"/>
    <w:rsid w:val="003A0F31"/>
    <w:rsid w:val="003A167C"/>
    <w:rsid w:val="003C1041"/>
    <w:rsid w:val="003C3262"/>
    <w:rsid w:val="003C33E7"/>
    <w:rsid w:val="003F2CD9"/>
    <w:rsid w:val="00441133"/>
    <w:rsid w:val="00465397"/>
    <w:rsid w:val="00475BC7"/>
    <w:rsid w:val="004C5001"/>
    <w:rsid w:val="004C7BA5"/>
    <w:rsid w:val="004D32C3"/>
    <w:rsid w:val="0050558D"/>
    <w:rsid w:val="00523D60"/>
    <w:rsid w:val="00526354"/>
    <w:rsid w:val="00541515"/>
    <w:rsid w:val="005503C2"/>
    <w:rsid w:val="00584013"/>
    <w:rsid w:val="005855A2"/>
    <w:rsid w:val="00596263"/>
    <w:rsid w:val="005A05B4"/>
    <w:rsid w:val="005C58DB"/>
    <w:rsid w:val="005C7F05"/>
    <w:rsid w:val="005D068C"/>
    <w:rsid w:val="005D21E9"/>
    <w:rsid w:val="006177BB"/>
    <w:rsid w:val="0063243C"/>
    <w:rsid w:val="006425EE"/>
    <w:rsid w:val="0066356B"/>
    <w:rsid w:val="00673E24"/>
    <w:rsid w:val="00674ABF"/>
    <w:rsid w:val="00675588"/>
    <w:rsid w:val="00682221"/>
    <w:rsid w:val="00687023"/>
    <w:rsid w:val="006B392E"/>
    <w:rsid w:val="006F70EA"/>
    <w:rsid w:val="00722925"/>
    <w:rsid w:val="00734CFA"/>
    <w:rsid w:val="00753AA2"/>
    <w:rsid w:val="00763F7A"/>
    <w:rsid w:val="00764975"/>
    <w:rsid w:val="00790B99"/>
    <w:rsid w:val="00797857"/>
    <w:rsid w:val="007A2FC1"/>
    <w:rsid w:val="007A4B0B"/>
    <w:rsid w:val="007A5A63"/>
    <w:rsid w:val="007B19C3"/>
    <w:rsid w:val="007B1EC6"/>
    <w:rsid w:val="007D1D88"/>
    <w:rsid w:val="007F2290"/>
    <w:rsid w:val="00811B8D"/>
    <w:rsid w:val="0083085F"/>
    <w:rsid w:val="008450EE"/>
    <w:rsid w:val="0087157F"/>
    <w:rsid w:val="008B7B43"/>
    <w:rsid w:val="008C2EA1"/>
    <w:rsid w:val="008F788D"/>
    <w:rsid w:val="00905DFF"/>
    <w:rsid w:val="00911827"/>
    <w:rsid w:val="00916B8B"/>
    <w:rsid w:val="0093594C"/>
    <w:rsid w:val="009368BB"/>
    <w:rsid w:val="009765F8"/>
    <w:rsid w:val="009822A3"/>
    <w:rsid w:val="009E146E"/>
    <w:rsid w:val="00A06CD9"/>
    <w:rsid w:val="00A33142"/>
    <w:rsid w:val="00A37547"/>
    <w:rsid w:val="00A438BB"/>
    <w:rsid w:val="00A52C28"/>
    <w:rsid w:val="00A64953"/>
    <w:rsid w:val="00A70896"/>
    <w:rsid w:val="00AA3FB5"/>
    <w:rsid w:val="00AC15B7"/>
    <w:rsid w:val="00AD5241"/>
    <w:rsid w:val="00AE56F3"/>
    <w:rsid w:val="00AE5BDE"/>
    <w:rsid w:val="00B006F6"/>
    <w:rsid w:val="00B05563"/>
    <w:rsid w:val="00B13279"/>
    <w:rsid w:val="00B22936"/>
    <w:rsid w:val="00B5308B"/>
    <w:rsid w:val="00B535D3"/>
    <w:rsid w:val="00B63A3F"/>
    <w:rsid w:val="00B722DD"/>
    <w:rsid w:val="00B82634"/>
    <w:rsid w:val="00B84A05"/>
    <w:rsid w:val="00B87DC9"/>
    <w:rsid w:val="00B94BB2"/>
    <w:rsid w:val="00BB674D"/>
    <w:rsid w:val="00BF0ECB"/>
    <w:rsid w:val="00C110C4"/>
    <w:rsid w:val="00C1174D"/>
    <w:rsid w:val="00C53E22"/>
    <w:rsid w:val="00C5535C"/>
    <w:rsid w:val="00C579CC"/>
    <w:rsid w:val="00C66D9E"/>
    <w:rsid w:val="00C763F6"/>
    <w:rsid w:val="00C968CC"/>
    <w:rsid w:val="00CB5F93"/>
    <w:rsid w:val="00CB6792"/>
    <w:rsid w:val="00CC0002"/>
    <w:rsid w:val="00CC2EE4"/>
    <w:rsid w:val="00CC5403"/>
    <w:rsid w:val="00CD088C"/>
    <w:rsid w:val="00CD3645"/>
    <w:rsid w:val="00CF1507"/>
    <w:rsid w:val="00CF6278"/>
    <w:rsid w:val="00D00109"/>
    <w:rsid w:val="00D17860"/>
    <w:rsid w:val="00D23EF0"/>
    <w:rsid w:val="00D32A44"/>
    <w:rsid w:val="00D46867"/>
    <w:rsid w:val="00D52A52"/>
    <w:rsid w:val="00D53AE4"/>
    <w:rsid w:val="00D54196"/>
    <w:rsid w:val="00D80822"/>
    <w:rsid w:val="00D8535D"/>
    <w:rsid w:val="00D917F8"/>
    <w:rsid w:val="00DA6893"/>
    <w:rsid w:val="00DC5632"/>
    <w:rsid w:val="00E33C6E"/>
    <w:rsid w:val="00E6443E"/>
    <w:rsid w:val="00E6448C"/>
    <w:rsid w:val="00E81C0B"/>
    <w:rsid w:val="00E855B1"/>
    <w:rsid w:val="00EB0166"/>
    <w:rsid w:val="00EB61E3"/>
    <w:rsid w:val="00EC5F00"/>
    <w:rsid w:val="00ED16EF"/>
    <w:rsid w:val="00F11813"/>
    <w:rsid w:val="00F15692"/>
    <w:rsid w:val="00F20748"/>
    <w:rsid w:val="00F36BDA"/>
    <w:rsid w:val="00F46D19"/>
    <w:rsid w:val="00F523E2"/>
    <w:rsid w:val="00F5409E"/>
    <w:rsid w:val="00F56250"/>
    <w:rsid w:val="00F62761"/>
    <w:rsid w:val="00F82689"/>
    <w:rsid w:val="00FA1706"/>
    <w:rsid w:val="00FA1C1E"/>
    <w:rsid w:val="00FD3DC3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5C7F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unhideWhenUsed/>
    <w:rsid w:val="00B1327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7395F2426F33E3C66A2BBE34B720D7EFB2A21F85877F6303B039351AA46A0469DD60A28594930600B46E354997EE6B9622377F5DE13F2g6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A2620A906467F14E010E797B67E4FF498F5980F13431444BE4E4EB66EB8DF531DA43B1A39CEB78B6A70A249E6C4EDD13542E281B2I6C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97395F2426F33E3C66A2BBE34B720D7EFB2A21F85877F6303B039351AA46A0469DD60A28594930600B46E354997EE6B9622377F5DE13F2g6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A53-74FF-470C-818B-4E32FCD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cp:lastPrinted>2019-12-22T06:17:00Z</cp:lastPrinted>
  <dcterms:created xsi:type="dcterms:W3CDTF">2020-02-21T11:38:00Z</dcterms:created>
  <dcterms:modified xsi:type="dcterms:W3CDTF">2020-02-21T11:38:00Z</dcterms:modified>
</cp:coreProperties>
</file>