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C70689" w:rsidRPr="00C70689" w:rsidRDefault="00463CA1" w:rsidP="00C706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4A5472">
        <w:rPr>
          <w:rFonts w:ascii="PT Astra Serif" w:hAnsi="PT Astra Serif"/>
          <w:b/>
          <w:sz w:val="28"/>
          <w:szCs w:val="28"/>
        </w:rPr>
        <w:t>закона</w:t>
      </w:r>
      <w:r w:rsidR="00F52740" w:rsidRPr="00F52740">
        <w:rPr>
          <w:rFonts w:ascii="PT Astra Serif" w:hAnsi="PT Astra Serif"/>
          <w:b/>
          <w:sz w:val="28"/>
          <w:szCs w:val="28"/>
        </w:rPr>
        <w:t xml:space="preserve"> Ульяновской области «</w:t>
      </w:r>
      <w:r w:rsidR="00C70689" w:rsidRPr="00C70689">
        <w:rPr>
          <w:rFonts w:ascii="PT Astra Serif" w:hAnsi="PT Astra Serif"/>
          <w:b/>
          <w:sz w:val="28"/>
          <w:szCs w:val="28"/>
        </w:rPr>
        <w:t xml:space="preserve">О внесении изменения в статью 17 Закона Ульяновской области </w:t>
      </w:r>
    </w:p>
    <w:p w:rsidR="00C70689" w:rsidRPr="00C70689" w:rsidRDefault="00C70689" w:rsidP="00C706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70689">
        <w:rPr>
          <w:rFonts w:ascii="PT Astra Serif" w:hAnsi="PT Astra Serif"/>
          <w:b/>
          <w:sz w:val="28"/>
          <w:szCs w:val="28"/>
        </w:rPr>
        <w:t xml:space="preserve">«О порядке управления и распоряжения государственной собственностью </w:t>
      </w:r>
    </w:p>
    <w:p w:rsidR="007D0914" w:rsidRPr="00A51A11" w:rsidRDefault="00C70689" w:rsidP="00C70689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C70689">
        <w:rPr>
          <w:rFonts w:ascii="PT Astra Serif" w:hAnsi="PT Astra Serif"/>
          <w:b/>
          <w:sz w:val="28"/>
          <w:szCs w:val="28"/>
        </w:rPr>
        <w:t>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C7068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</w:t>
      </w:r>
      <w:r w:rsidR="004A5472">
        <w:rPr>
          <w:rFonts w:ascii="PT Astra Serif" w:hAnsi="PT Astra Serif"/>
          <w:sz w:val="28"/>
          <w:szCs w:val="28"/>
        </w:rPr>
        <w:t>закона</w:t>
      </w:r>
      <w:r>
        <w:rPr>
          <w:rFonts w:ascii="PT Astra Serif" w:hAnsi="PT Astra Serif"/>
          <w:sz w:val="28"/>
          <w:szCs w:val="28"/>
        </w:rPr>
        <w:t xml:space="preserve">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C70689" w:rsidRPr="00C70689">
        <w:rPr>
          <w:rFonts w:ascii="PT Astra Serif" w:hAnsi="PT Astra Serif"/>
          <w:sz w:val="28"/>
          <w:szCs w:val="28"/>
        </w:rPr>
        <w:t xml:space="preserve">О внесении изменения в статью 17 Закона Ульяновской области </w:t>
      </w:r>
      <w:r w:rsidR="00C70689">
        <w:rPr>
          <w:rFonts w:ascii="PT Astra Serif" w:hAnsi="PT Astra Serif"/>
          <w:sz w:val="28"/>
          <w:szCs w:val="28"/>
        </w:rPr>
        <w:br/>
      </w:r>
      <w:r w:rsidR="00C70689" w:rsidRPr="00C70689">
        <w:rPr>
          <w:rFonts w:ascii="PT Astra Serif" w:hAnsi="PT Astra Serif"/>
          <w:sz w:val="28"/>
          <w:szCs w:val="28"/>
        </w:rPr>
        <w:t>«О порядке управления и распоряжения государственной собственностью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C70689" w:rsidRPr="00C70689">
        <w:rPr>
          <w:rFonts w:ascii="PT Astra Serif" w:hAnsi="PT Astra Serif"/>
          <w:sz w:val="28"/>
          <w:szCs w:val="28"/>
        </w:rPr>
        <w:t>цифровой экономики и конкуренции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</w:t>
      </w:r>
      <w:proofErr w:type="gramEnd"/>
      <w:r w:rsidR="00F52740">
        <w:rPr>
          <w:rFonts w:ascii="PT Astra Serif" w:hAnsi="PT Astra Serif"/>
          <w:sz w:val="28"/>
          <w:szCs w:val="28"/>
        </w:rPr>
        <w:t>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900459" w:rsidRDefault="000624A5" w:rsidP="0090045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 xml:space="preserve">соответствии </w:t>
      </w:r>
      <w:r w:rsidR="00EC7336">
        <w:rPr>
          <w:rFonts w:ascii="PT Astra Serif" w:hAnsi="PT Astra Serif"/>
          <w:sz w:val="28"/>
          <w:szCs w:val="28"/>
        </w:rPr>
        <w:t xml:space="preserve">с </w:t>
      </w:r>
      <w:r w:rsidR="00EC7336" w:rsidRPr="00EC7336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="00900459" w:rsidRPr="00900459">
        <w:rPr>
          <w:rFonts w:ascii="PT Astra Serif" w:hAnsi="PT Astra Serif"/>
          <w:sz w:val="28"/>
          <w:szCs w:val="28"/>
        </w:rPr>
        <w:t>21.12.2001 № 178-ФЗ «О приватизации государственного и муниципального имущества»</w:t>
      </w:r>
      <w:r w:rsidR="00900459">
        <w:rPr>
          <w:rFonts w:ascii="PT Astra Serif" w:hAnsi="PT Astra Serif"/>
          <w:sz w:val="28"/>
          <w:szCs w:val="28"/>
        </w:rPr>
        <w:t>.</w:t>
      </w:r>
    </w:p>
    <w:p w:rsidR="00912C6B" w:rsidRDefault="00912C6B" w:rsidP="00912C6B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lastRenderedPageBreak/>
        <w:t xml:space="preserve">Проектом акта предусматривается внесение изменений в </w:t>
      </w:r>
      <w:r w:rsidRPr="00912C6B">
        <w:rPr>
          <w:rFonts w:ascii="PT Astra Serif" w:hAnsi="PT Astra Serif"/>
          <w:sz w:val="28"/>
          <w:szCs w:val="28"/>
        </w:rPr>
        <w:t xml:space="preserve">статью 17 Закона Ульяновской области от </w:t>
      </w:r>
      <w:r>
        <w:rPr>
          <w:rFonts w:ascii="PT Astra Serif" w:hAnsi="PT Astra Serif"/>
          <w:sz w:val="28"/>
          <w:szCs w:val="28"/>
        </w:rPr>
        <w:t>0</w:t>
      </w:r>
      <w:r w:rsidRPr="00912C6B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.05.</w:t>
      </w:r>
      <w:r w:rsidRPr="00912C6B">
        <w:rPr>
          <w:rFonts w:ascii="PT Astra Serif" w:hAnsi="PT Astra Serif"/>
          <w:sz w:val="28"/>
          <w:szCs w:val="28"/>
        </w:rPr>
        <w:t>2002 № 020-ЗО «О порядке управления и распоряжения государственной собственностью Ульяновской области»</w:t>
      </w:r>
      <w:r>
        <w:rPr>
          <w:rFonts w:ascii="PT Astra Serif" w:hAnsi="PT Astra Serif"/>
          <w:sz w:val="28"/>
          <w:szCs w:val="28"/>
        </w:rPr>
        <w:t xml:space="preserve"> в части установления возможности </w:t>
      </w:r>
      <w:r w:rsidRPr="00912C6B">
        <w:rPr>
          <w:rFonts w:ascii="PT Astra Serif" w:hAnsi="PT Astra Serif"/>
          <w:sz w:val="28"/>
          <w:szCs w:val="28"/>
        </w:rPr>
        <w:t>надел</w:t>
      </w:r>
      <w:r>
        <w:rPr>
          <w:rFonts w:ascii="PT Astra Serif" w:hAnsi="PT Astra Serif"/>
          <w:sz w:val="28"/>
          <w:szCs w:val="28"/>
        </w:rPr>
        <w:t>ения</w:t>
      </w:r>
      <w:r w:rsidRPr="00912C6B">
        <w:rPr>
          <w:rFonts w:ascii="PT Astra Serif" w:hAnsi="PT Astra Serif"/>
          <w:sz w:val="28"/>
          <w:szCs w:val="28"/>
        </w:rPr>
        <w:t xml:space="preserve"> исполнительн</w:t>
      </w:r>
      <w:r>
        <w:rPr>
          <w:rFonts w:ascii="PT Astra Serif" w:hAnsi="PT Astra Serif"/>
          <w:sz w:val="28"/>
          <w:szCs w:val="28"/>
        </w:rPr>
        <w:t>ого</w:t>
      </w:r>
      <w:r w:rsidRPr="00912C6B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</w:t>
      </w:r>
      <w:r w:rsidRPr="00912C6B">
        <w:rPr>
          <w:rFonts w:ascii="PT Astra Serif" w:hAnsi="PT Astra Serif"/>
          <w:sz w:val="28"/>
          <w:szCs w:val="28"/>
        </w:rPr>
        <w:t xml:space="preserve"> государственной власти Ульяновской области полномочиями на осуществление функций по приватизации государственного имущества Ульяновской области</w:t>
      </w:r>
      <w:r>
        <w:rPr>
          <w:rFonts w:ascii="PT Astra Serif" w:hAnsi="PT Astra Serif"/>
          <w:sz w:val="28"/>
          <w:szCs w:val="28"/>
        </w:rPr>
        <w:t xml:space="preserve">, при этом данный орган государственной власти </w:t>
      </w:r>
      <w:r w:rsidRPr="00912C6B">
        <w:rPr>
          <w:rFonts w:ascii="PT Astra Serif" w:hAnsi="PT Astra Serif"/>
          <w:sz w:val="28"/>
          <w:szCs w:val="28"/>
        </w:rPr>
        <w:t>вправе своим решением поручить юридическим лицам, указанным в подпункте 8</w:t>
      </w:r>
      <w:r w:rsidR="00D133C6">
        <w:rPr>
          <w:rFonts w:ascii="PT Astra Serif" w:hAnsi="PT Astra Serif"/>
          <w:sz w:val="28"/>
          <w:szCs w:val="28"/>
        </w:rPr>
        <w:t>.</w:t>
      </w:r>
      <w:r w:rsidRPr="00912C6B">
        <w:rPr>
          <w:rFonts w:ascii="PT Astra Serif" w:hAnsi="PT Astra Serif"/>
          <w:sz w:val="28"/>
          <w:szCs w:val="28"/>
        </w:rPr>
        <w:t>1</w:t>
      </w:r>
      <w:proofErr w:type="gramEnd"/>
      <w:r w:rsidRPr="00912C6B">
        <w:rPr>
          <w:rFonts w:ascii="PT Astra Serif" w:hAnsi="PT Astra Serif"/>
          <w:sz w:val="28"/>
          <w:szCs w:val="28"/>
        </w:rPr>
        <w:t xml:space="preserve"> пункта 1 статьи 6 Федерального закона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912C6B">
        <w:rPr>
          <w:rFonts w:ascii="PT Astra Serif" w:hAnsi="PT Astra Serif"/>
          <w:sz w:val="28"/>
          <w:szCs w:val="28"/>
        </w:rPr>
        <w:t xml:space="preserve">21.12.2001 № 178-ФЗ </w:t>
      </w:r>
      <w:r w:rsidRPr="00912C6B">
        <w:rPr>
          <w:rFonts w:ascii="PT Astra Serif" w:hAnsi="PT Astra Serif"/>
          <w:sz w:val="28"/>
          <w:szCs w:val="28"/>
        </w:rPr>
        <w:t xml:space="preserve">«О приватизации государственного </w:t>
      </w:r>
      <w:r>
        <w:rPr>
          <w:rFonts w:ascii="PT Astra Serif" w:hAnsi="PT Astra Serif"/>
          <w:sz w:val="28"/>
          <w:szCs w:val="28"/>
        </w:rPr>
        <w:t>и муниципального имущества»</w:t>
      </w:r>
      <w:r w:rsidRPr="00912C6B">
        <w:rPr>
          <w:rFonts w:ascii="PT Astra Serif" w:hAnsi="PT Astra Serif"/>
          <w:sz w:val="28"/>
          <w:szCs w:val="28"/>
        </w:rPr>
        <w:t>, организовывать от имени Ульяновской области продажу приватизируемого государственного имущества Ульяновской области и (или) осуществлять функции продавца такого имущества.</w:t>
      </w:r>
    </w:p>
    <w:p w:rsidR="00912C6B" w:rsidRDefault="00945FCB" w:rsidP="00912C6B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Также проектом акта определяю</w:t>
      </w:r>
      <w:r w:rsidR="00912C6B">
        <w:rPr>
          <w:rFonts w:ascii="PT Astra Serif" w:hAnsi="PT Astra Serif"/>
          <w:sz w:val="28"/>
          <w:szCs w:val="28"/>
        </w:rPr>
        <w:t xml:space="preserve">тся действия, </w:t>
      </w:r>
      <w:r w:rsidR="00912C6B" w:rsidRPr="00912C6B">
        <w:rPr>
          <w:rFonts w:ascii="PT Astra Serif" w:hAnsi="PT Astra Serif"/>
          <w:sz w:val="28"/>
          <w:szCs w:val="28"/>
        </w:rPr>
        <w:t>размер и порядок выплаты вознаграждения</w:t>
      </w:r>
      <w:r w:rsidR="00912C6B">
        <w:rPr>
          <w:rFonts w:ascii="PT Astra Serif" w:hAnsi="PT Astra Serif"/>
          <w:sz w:val="28"/>
          <w:szCs w:val="28"/>
        </w:rPr>
        <w:t xml:space="preserve"> указанным выше юридическим лицам.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</w:t>
      </w:r>
      <w:r w:rsidR="005609C7" w:rsidRPr="005609C7">
        <w:rPr>
          <w:rFonts w:ascii="PT Astra Serif" w:hAnsi="PT Astra Serif"/>
          <w:sz w:val="28"/>
          <w:szCs w:val="28"/>
        </w:rPr>
        <w:t>на совершенствование порядка управления и распоряжения государственным имуществом Ульяновской области.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D133C6" w:rsidRDefault="00D133C6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Согласно подпункту 8.1 пункта 1 статьи 6 </w:t>
      </w:r>
      <w:r w:rsidRPr="00D133C6">
        <w:rPr>
          <w:rFonts w:ascii="PT Astra Serif" w:hAnsi="PT Astra Serif"/>
          <w:sz w:val="28"/>
          <w:szCs w:val="28"/>
        </w:rPr>
        <w:t>Федерального закона от 21.12.2001 № 178-ФЗ «О приватизации государственного и муниципального имущества»</w:t>
      </w:r>
      <w:r>
        <w:rPr>
          <w:rFonts w:ascii="PT Astra Serif" w:hAnsi="PT Astra Serif"/>
          <w:sz w:val="28"/>
          <w:szCs w:val="28"/>
        </w:rPr>
        <w:t xml:space="preserve"> д</w:t>
      </w:r>
      <w:r w:rsidRPr="00D133C6">
        <w:rPr>
          <w:rFonts w:ascii="PT Astra Serif" w:hAnsi="PT Astra Serif"/>
          <w:sz w:val="28"/>
          <w:szCs w:val="28"/>
        </w:rPr>
        <w:t>ля реализации единой государственной политики в сфере приватизации Пра</w:t>
      </w:r>
      <w:r>
        <w:rPr>
          <w:rFonts w:ascii="PT Astra Serif" w:hAnsi="PT Astra Serif"/>
          <w:sz w:val="28"/>
          <w:szCs w:val="28"/>
        </w:rPr>
        <w:t xml:space="preserve">вительство Российской Федерации </w:t>
      </w:r>
      <w:r w:rsidRPr="00D133C6">
        <w:rPr>
          <w:rFonts w:ascii="PT Astra Serif" w:hAnsi="PT Astra Serif"/>
          <w:sz w:val="28"/>
          <w:szCs w:val="28"/>
        </w:rPr>
        <w:t>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(или) осуществления функций продавца такого имущества</w:t>
      </w:r>
      <w:r>
        <w:rPr>
          <w:rFonts w:ascii="PT Astra Serif" w:hAnsi="PT Astra Serif"/>
          <w:sz w:val="28"/>
          <w:szCs w:val="28"/>
        </w:rPr>
        <w:t>.</w:t>
      </w:r>
      <w:proofErr w:type="gramEnd"/>
    </w:p>
    <w:p w:rsidR="00D133C6" w:rsidRDefault="00D133C6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При этом в соответствии с пунктом 3 статьи 6 указанного Федерального закона о</w:t>
      </w:r>
      <w:r w:rsidRPr="00D133C6">
        <w:rPr>
          <w:rFonts w:ascii="PT Astra Serif" w:hAnsi="PT Astra Serif"/>
          <w:sz w:val="28"/>
          <w:szCs w:val="28"/>
        </w:rPr>
        <w:t>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имущества, а также своими решениями поручают юридическим лицам, указанным в подпункте 8.1 пункта 1 настоящей статьи, организовывать от имени собственника в установленном порядке продажу приватизируемого имущества, находящегося в собственности</w:t>
      </w:r>
      <w:proofErr w:type="gramEnd"/>
      <w:r w:rsidRPr="00D133C6">
        <w:rPr>
          <w:rFonts w:ascii="PT Astra Serif" w:hAnsi="PT Astra Serif"/>
          <w:sz w:val="28"/>
          <w:szCs w:val="28"/>
        </w:rPr>
        <w:t xml:space="preserve"> субъектов Российской Федерации или муниципальных образований, и (или) осуществлять функции продавца такого имущества.</w:t>
      </w:r>
    </w:p>
    <w:p w:rsidR="00D133C6" w:rsidRDefault="006202E2" w:rsidP="009558F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02E2">
        <w:rPr>
          <w:rFonts w:ascii="PT Astra Serif" w:hAnsi="PT Astra Serif"/>
          <w:sz w:val="28"/>
          <w:szCs w:val="28"/>
        </w:rPr>
        <w:t>Глава 5 Закона Ульяновской области от 06.05.2002 № 020-ЗО «О порядке управления и распоряжения государственной собственностью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Pr="006202E2">
        <w:rPr>
          <w:rFonts w:ascii="PT Astra Serif" w:hAnsi="PT Astra Serif"/>
          <w:sz w:val="28"/>
          <w:szCs w:val="28"/>
        </w:rPr>
        <w:t xml:space="preserve">содержит положения, определяющие порядок приватизации имущества, находящегося в государственной собственности Ульяновской </w:t>
      </w:r>
      <w:r w:rsidRPr="006202E2">
        <w:rPr>
          <w:rFonts w:ascii="PT Astra Serif" w:hAnsi="PT Astra Serif"/>
          <w:sz w:val="28"/>
          <w:szCs w:val="28"/>
        </w:rPr>
        <w:lastRenderedPageBreak/>
        <w:t>области, стать</w:t>
      </w:r>
      <w:r>
        <w:rPr>
          <w:rFonts w:ascii="PT Astra Serif" w:hAnsi="PT Astra Serif"/>
          <w:sz w:val="28"/>
          <w:szCs w:val="28"/>
        </w:rPr>
        <w:t>ё</w:t>
      </w:r>
      <w:r w:rsidRPr="006202E2">
        <w:rPr>
          <w:rFonts w:ascii="PT Astra Serif" w:hAnsi="PT Astra Serif"/>
          <w:sz w:val="28"/>
          <w:szCs w:val="28"/>
        </w:rPr>
        <w:t>й 17 которого установлена компетенция Правительства Ульяновской области в сфере приватизации.</w:t>
      </w:r>
    </w:p>
    <w:p w:rsidR="006202E2" w:rsidRPr="006202E2" w:rsidRDefault="006202E2" w:rsidP="006202E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мнению разработчика акта, п</w:t>
      </w:r>
      <w:r w:rsidRPr="006202E2">
        <w:rPr>
          <w:rFonts w:ascii="PT Astra Serif" w:hAnsi="PT Astra Serif"/>
          <w:sz w:val="28"/>
          <w:szCs w:val="28"/>
        </w:rPr>
        <w:t>ривлечение юридического лица в качестве организатора торгов (продавца) по продаже различного вида имущества, находящегося в государственной собственности Ульяновской области позволит:</w:t>
      </w:r>
    </w:p>
    <w:p w:rsidR="006202E2" w:rsidRPr="006202E2" w:rsidRDefault="006202E2" w:rsidP="006202E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Pr="006202E2">
        <w:rPr>
          <w:rFonts w:ascii="PT Astra Serif" w:hAnsi="PT Astra Serif"/>
          <w:sz w:val="28"/>
          <w:szCs w:val="28"/>
        </w:rPr>
        <w:t xml:space="preserve"> Сократить бюджетные расходы, связанные с процессом продажи имуществ</w:t>
      </w:r>
      <w:r>
        <w:rPr>
          <w:rFonts w:ascii="PT Astra Serif" w:hAnsi="PT Astra Serif"/>
          <w:sz w:val="28"/>
          <w:szCs w:val="28"/>
        </w:rPr>
        <w:t>а. Победитель отбора за свой счё</w:t>
      </w:r>
      <w:r w:rsidRPr="006202E2">
        <w:rPr>
          <w:rFonts w:ascii="PT Astra Serif" w:hAnsi="PT Astra Serif"/>
          <w:sz w:val="28"/>
          <w:szCs w:val="28"/>
        </w:rPr>
        <w:t>т обеспечит проведение оценки рыночной стоимости государственного имущества, планируемого к приватизации, а также получение экспертного заключения саморегулируемой организац</w:t>
      </w:r>
      <w:r>
        <w:rPr>
          <w:rFonts w:ascii="PT Astra Serif" w:hAnsi="PT Astra Serif"/>
          <w:sz w:val="28"/>
          <w:szCs w:val="28"/>
        </w:rPr>
        <w:t>ии оценщиков о соответствии отчё</w:t>
      </w:r>
      <w:r w:rsidRPr="006202E2">
        <w:rPr>
          <w:rFonts w:ascii="PT Astra Serif" w:hAnsi="PT Astra Serif"/>
          <w:sz w:val="28"/>
          <w:szCs w:val="28"/>
        </w:rPr>
        <w:t>та об оценке рыночной стоимости акций требованиям законодательства Российской Федерации с подтверждением стоимости акций, определ</w:t>
      </w:r>
      <w:r w:rsidR="002D1079">
        <w:rPr>
          <w:rFonts w:ascii="PT Astra Serif" w:hAnsi="PT Astra Serif"/>
          <w:sz w:val="28"/>
          <w:szCs w:val="28"/>
        </w:rPr>
        <w:t>ё</w:t>
      </w:r>
      <w:r w:rsidRPr="006202E2">
        <w:rPr>
          <w:rFonts w:ascii="PT Astra Serif" w:hAnsi="PT Astra Serif"/>
          <w:sz w:val="28"/>
          <w:szCs w:val="28"/>
        </w:rPr>
        <w:t>нной оценщиком в отчёте</w:t>
      </w:r>
      <w:r>
        <w:rPr>
          <w:rFonts w:ascii="PT Astra Serif" w:hAnsi="PT Astra Serif"/>
          <w:sz w:val="28"/>
          <w:szCs w:val="28"/>
        </w:rPr>
        <w:t>;</w:t>
      </w:r>
    </w:p>
    <w:p w:rsidR="006202E2" w:rsidRDefault="006202E2" w:rsidP="006202E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202E2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)</w:t>
      </w:r>
      <w:r w:rsidRPr="006202E2">
        <w:rPr>
          <w:rFonts w:ascii="PT Astra Serif" w:hAnsi="PT Astra Serif"/>
          <w:sz w:val="28"/>
          <w:szCs w:val="28"/>
        </w:rPr>
        <w:t xml:space="preserve"> Предоставит возможность осуществления широкого информационного и рекламного сопровождения (каталоги продаваемого имущества, буклеты, листовки и т.д.) процесса продажи и использования всего спектра современных технологий.</w:t>
      </w:r>
    </w:p>
    <w:p w:rsidR="006202E2" w:rsidRDefault="006202E2" w:rsidP="006202E2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Однако в настоящее время </w:t>
      </w:r>
      <w:r w:rsidRPr="006202E2">
        <w:rPr>
          <w:rFonts w:ascii="PT Astra Serif" w:hAnsi="PT Astra Serif"/>
          <w:sz w:val="28"/>
          <w:szCs w:val="28"/>
        </w:rPr>
        <w:t>отсутств</w:t>
      </w:r>
      <w:r>
        <w:rPr>
          <w:rFonts w:ascii="PT Astra Serif" w:hAnsi="PT Astra Serif"/>
          <w:sz w:val="28"/>
          <w:szCs w:val="28"/>
        </w:rPr>
        <w:t>уют</w:t>
      </w:r>
      <w:r w:rsidRPr="006202E2">
        <w:rPr>
          <w:rFonts w:ascii="PT Astra Serif" w:hAnsi="PT Astra Serif"/>
          <w:sz w:val="28"/>
          <w:szCs w:val="28"/>
        </w:rPr>
        <w:t xml:space="preserve"> правов</w:t>
      </w:r>
      <w:r>
        <w:rPr>
          <w:rFonts w:ascii="PT Astra Serif" w:hAnsi="PT Astra Serif"/>
          <w:sz w:val="28"/>
          <w:szCs w:val="28"/>
        </w:rPr>
        <w:t>ые</w:t>
      </w:r>
      <w:r w:rsidRPr="006202E2">
        <w:rPr>
          <w:rFonts w:ascii="PT Astra Serif" w:hAnsi="PT Astra Serif"/>
          <w:sz w:val="28"/>
          <w:szCs w:val="28"/>
        </w:rPr>
        <w:t xml:space="preserve"> основания </w:t>
      </w:r>
      <w:proofErr w:type="gramStart"/>
      <w:r w:rsidRPr="006202E2">
        <w:rPr>
          <w:rFonts w:ascii="PT Astra Serif" w:hAnsi="PT Astra Serif"/>
          <w:sz w:val="28"/>
          <w:szCs w:val="28"/>
        </w:rPr>
        <w:t>для принятия органом государственной власти уполномоченно</w:t>
      </w:r>
      <w:r>
        <w:rPr>
          <w:rFonts w:ascii="PT Astra Serif" w:hAnsi="PT Astra Serif"/>
          <w:sz w:val="28"/>
          <w:szCs w:val="28"/>
        </w:rPr>
        <w:t>го</w:t>
      </w:r>
      <w:r w:rsidRPr="006202E2">
        <w:rPr>
          <w:rFonts w:ascii="PT Astra Serif" w:hAnsi="PT Astra Serif"/>
          <w:sz w:val="28"/>
          <w:szCs w:val="28"/>
        </w:rPr>
        <w:t xml:space="preserve"> на осуществление функций по приватизации государственного имущества решения с целью привлечения юридического лица в качестве</w:t>
      </w:r>
      <w:proofErr w:type="gramEnd"/>
      <w:r w:rsidRPr="006202E2">
        <w:rPr>
          <w:rFonts w:ascii="PT Astra Serif" w:hAnsi="PT Astra Serif"/>
          <w:sz w:val="28"/>
          <w:szCs w:val="28"/>
        </w:rPr>
        <w:t xml:space="preserve"> организатора торгов (продавца) по продаже государственного имущества Ульяновской области.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</w:t>
      </w:r>
      <w:r w:rsidR="006202E2">
        <w:rPr>
          <w:rFonts w:ascii="PT Astra Serif" w:hAnsi="PT Astra Serif"/>
          <w:sz w:val="28"/>
          <w:szCs w:val="28"/>
        </w:rPr>
        <w:t>с одной стороны на устранение ситуации правовой неопределённости в сфере реализации государственного имущества Ульяновской области, с другой стороны на оптимизацию бюджетных расходов в связи с продажей данного имущества</w:t>
      </w:r>
      <w:r w:rsidR="007A58C9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p w:rsidR="00764D36" w:rsidRPr="00A51A11" w:rsidRDefault="00764D36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6202E2" w:rsidP="00AA11E5">
            <w:pPr>
              <w:jc w:val="both"/>
              <w:rPr>
                <w:rFonts w:ascii="PT Astra Serif" w:hAnsi="PT Astra Serif"/>
              </w:rPr>
            </w:pPr>
            <w:r w:rsidRPr="006202E2">
              <w:rPr>
                <w:rFonts w:ascii="PT Astra Serif" w:hAnsi="PT Astra Serif"/>
              </w:rPr>
              <w:t>Привлечение юридического лица в качестве организатора торгов (продавца) по продаже различного вида имущества, находящегося в государственной собственности Ульяновской области</w:t>
            </w:r>
          </w:p>
        </w:tc>
        <w:tc>
          <w:tcPr>
            <w:tcW w:w="3002" w:type="dxa"/>
          </w:tcPr>
          <w:p w:rsidR="00AA11E5" w:rsidRPr="00A51A11" w:rsidRDefault="006202E2" w:rsidP="006202E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Март </w:t>
            </w:r>
            <w:r w:rsidR="00E67211" w:rsidRPr="00E67211">
              <w:rPr>
                <w:rFonts w:ascii="PT Astra Serif" w:hAnsi="PT Astra Serif"/>
              </w:rPr>
              <w:t>2020</w:t>
            </w:r>
          </w:p>
        </w:tc>
        <w:tc>
          <w:tcPr>
            <w:tcW w:w="3298" w:type="dxa"/>
          </w:tcPr>
          <w:p w:rsidR="00AA11E5" w:rsidRPr="00A51A11" w:rsidRDefault="006202E2" w:rsidP="00E6721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</w:t>
      </w:r>
      <w:r w:rsidR="006202E2">
        <w:rPr>
          <w:rFonts w:ascii="PT Astra Serif" w:hAnsi="PT Astra Serif"/>
          <w:sz w:val="28"/>
          <w:szCs w:val="28"/>
        </w:rPr>
        <w:t>создать условия для повышения эффективности (результативности) процедуры реализации государственного имущества Ульяновской области.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AF2BA1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F2BA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</w:t>
      </w:r>
      <w:r w:rsidR="004016B6" w:rsidRPr="00AF2BA1">
        <w:rPr>
          <w:rFonts w:ascii="PT Astra Serif" w:hAnsi="PT Astra Serif"/>
          <w:sz w:val="28"/>
          <w:szCs w:val="28"/>
        </w:rPr>
        <w:t xml:space="preserve">части </w:t>
      </w:r>
      <w:r w:rsidR="00AF2BA1" w:rsidRPr="00AF2BA1">
        <w:rPr>
          <w:rFonts w:ascii="PT Astra Serif" w:hAnsi="PT Astra Serif"/>
          <w:sz w:val="28"/>
          <w:szCs w:val="28"/>
        </w:rPr>
        <w:t xml:space="preserve">установления возможности </w:t>
      </w:r>
      <w:r w:rsidR="00AF2BA1">
        <w:rPr>
          <w:rFonts w:ascii="PT Astra Serif" w:hAnsi="PT Astra Serif"/>
          <w:sz w:val="28"/>
          <w:szCs w:val="28"/>
        </w:rPr>
        <w:t>привлечения</w:t>
      </w:r>
      <w:r w:rsidR="00AF2BA1" w:rsidRPr="00AF2BA1">
        <w:rPr>
          <w:rFonts w:ascii="PT Astra Serif" w:hAnsi="PT Astra Serif"/>
          <w:sz w:val="28"/>
          <w:szCs w:val="28"/>
        </w:rPr>
        <w:t xml:space="preserve"> юридического лица в качестве организатора торгов (продавца) по продаже </w:t>
      </w:r>
      <w:r w:rsidR="00AF2BA1">
        <w:rPr>
          <w:rFonts w:ascii="PT Astra Serif" w:hAnsi="PT Astra Serif"/>
          <w:sz w:val="28"/>
          <w:szCs w:val="28"/>
        </w:rPr>
        <w:t>приватизируемого</w:t>
      </w:r>
      <w:r w:rsidR="00AF2BA1" w:rsidRPr="00AF2BA1">
        <w:rPr>
          <w:rFonts w:ascii="PT Astra Serif" w:hAnsi="PT Astra Serif"/>
          <w:sz w:val="28"/>
          <w:szCs w:val="28"/>
        </w:rPr>
        <w:t xml:space="preserve"> имущества, находящегося в собственности</w:t>
      </w:r>
      <w:r w:rsidR="00AF2BA1">
        <w:rPr>
          <w:rFonts w:ascii="PT Astra Serif" w:hAnsi="PT Astra Serif"/>
          <w:sz w:val="28"/>
          <w:szCs w:val="28"/>
        </w:rPr>
        <w:t xml:space="preserve"> субъекта Российской Федерации, установлено, что в ряде регионов действует схожее правовое регулирование. Так, например:</w:t>
      </w:r>
    </w:p>
    <w:p w:rsidR="002621F4" w:rsidRDefault="002621F4" w:rsidP="002621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621F4">
        <w:rPr>
          <w:rFonts w:ascii="PT Astra Serif" w:hAnsi="PT Astra Serif"/>
          <w:sz w:val="28"/>
          <w:szCs w:val="28"/>
        </w:rPr>
        <w:t xml:space="preserve">- </w:t>
      </w:r>
      <w:r w:rsidRPr="002621F4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ом</w:t>
      </w:r>
      <w:r w:rsidRPr="002621F4">
        <w:rPr>
          <w:rFonts w:ascii="PT Astra Serif" w:hAnsi="PT Astra Serif"/>
          <w:sz w:val="28"/>
          <w:szCs w:val="28"/>
        </w:rPr>
        <w:t xml:space="preserve"> Саратовской области от 07</w:t>
      </w:r>
      <w:r>
        <w:rPr>
          <w:rFonts w:ascii="PT Astra Serif" w:hAnsi="PT Astra Serif"/>
          <w:sz w:val="28"/>
          <w:szCs w:val="28"/>
        </w:rPr>
        <w:t>.02.</w:t>
      </w:r>
      <w:r w:rsidRPr="002621F4">
        <w:rPr>
          <w:rFonts w:ascii="PT Astra Serif" w:hAnsi="PT Astra Serif"/>
          <w:sz w:val="28"/>
          <w:szCs w:val="28"/>
        </w:rPr>
        <w:t>2003 №</w:t>
      </w:r>
      <w:r w:rsidR="00941C36">
        <w:rPr>
          <w:rFonts w:ascii="PT Astra Serif" w:hAnsi="PT Astra Serif"/>
          <w:sz w:val="28"/>
          <w:szCs w:val="28"/>
        </w:rPr>
        <w:t xml:space="preserve"> </w:t>
      </w:r>
      <w:r w:rsidRPr="002621F4">
        <w:rPr>
          <w:rFonts w:ascii="PT Astra Serif" w:hAnsi="PT Astra Serif"/>
          <w:sz w:val="28"/>
          <w:szCs w:val="28"/>
        </w:rPr>
        <w:t>8-ЗСО</w:t>
      </w:r>
      <w:r>
        <w:rPr>
          <w:rFonts w:ascii="PT Astra Serif" w:hAnsi="PT Astra Serif"/>
          <w:sz w:val="28"/>
          <w:szCs w:val="28"/>
        </w:rPr>
        <w:t xml:space="preserve"> «</w:t>
      </w:r>
      <w:r w:rsidRPr="002621F4">
        <w:rPr>
          <w:rFonts w:ascii="PT Astra Serif" w:hAnsi="PT Astra Serif"/>
          <w:sz w:val="28"/>
          <w:szCs w:val="28"/>
        </w:rPr>
        <w:t>О приватизации государственного имущества Саратовской области</w:t>
      </w:r>
      <w:r>
        <w:rPr>
          <w:rFonts w:ascii="PT Astra Serif" w:hAnsi="PT Astra Serif"/>
          <w:sz w:val="28"/>
          <w:szCs w:val="28"/>
        </w:rPr>
        <w:t xml:space="preserve">» установлено, что Правительство Саратовской области </w:t>
      </w:r>
      <w:r w:rsidRPr="002621F4">
        <w:rPr>
          <w:rFonts w:ascii="PT Astra Serif" w:hAnsi="PT Astra Serif"/>
          <w:sz w:val="28"/>
          <w:szCs w:val="28"/>
        </w:rPr>
        <w:t>в соответствии с Федеральным законом вправе принимать решение о поручении юридическим лицам, указанным в подпункте 8</w:t>
      </w:r>
      <w:r>
        <w:rPr>
          <w:rFonts w:ascii="PT Astra Serif" w:hAnsi="PT Astra Serif"/>
          <w:sz w:val="28"/>
          <w:szCs w:val="28"/>
        </w:rPr>
        <w:t>.</w:t>
      </w:r>
      <w:r w:rsidRPr="002621F4">
        <w:rPr>
          <w:rFonts w:ascii="PT Astra Serif" w:hAnsi="PT Astra Serif"/>
          <w:sz w:val="28"/>
          <w:szCs w:val="28"/>
        </w:rPr>
        <w:t>1 пункта 1 статьи 6 Федерального закона, организовывать от имени собственника в установленном порядке продажу приватизируемого областного имущества и (или) осуществлять функции продавца такого имущества.</w:t>
      </w:r>
      <w:proofErr w:type="gramEnd"/>
      <w:r w:rsidRPr="002621F4">
        <w:rPr>
          <w:rFonts w:ascii="PT Astra Serif" w:hAnsi="PT Astra Serif"/>
          <w:sz w:val="28"/>
          <w:szCs w:val="28"/>
        </w:rPr>
        <w:t xml:space="preserve"> В указанном решении определяются подлежащее приватизации областное имущество, действия данных юридических лиц, размер и порядок выплаты им вознаграждения. При этом сумма вознаграждения указанных юридических лиц не входит в цену продажи областного имущества и подлежит выплате за счет средств победителя аукциона либо средств победителя продажи посредством публичного предложения, уплачиваемых сверх цены продажи приватизируемого областного имущества</w:t>
      </w:r>
      <w:r>
        <w:rPr>
          <w:rFonts w:ascii="PT Astra Serif" w:hAnsi="PT Astra Serif"/>
          <w:sz w:val="28"/>
          <w:szCs w:val="28"/>
        </w:rPr>
        <w:t>;</w:t>
      </w:r>
    </w:p>
    <w:p w:rsidR="002621F4" w:rsidRDefault="002621F4" w:rsidP="002621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Pr="002621F4">
        <w:rPr>
          <w:rFonts w:ascii="PT Astra Serif" w:hAnsi="PT Astra Serif"/>
          <w:sz w:val="28"/>
          <w:szCs w:val="28"/>
        </w:rPr>
        <w:t>Закон</w:t>
      </w:r>
      <w:r>
        <w:rPr>
          <w:rFonts w:ascii="PT Astra Serif" w:hAnsi="PT Astra Serif"/>
          <w:sz w:val="28"/>
          <w:szCs w:val="28"/>
        </w:rPr>
        <w:t>ом</w:t>
      </w:r>
      <w:r w:rsidRPr="002621F4">
        <w:rPr>
          <w:rFonts w:ascii="PT Astra Serif" w:hAnsi="PT Astra Serif"/>
          <w:sz w:val="28"/>
          <w:szCs w:val="28"/>
        </w:rPr>
        <w:t xml:space="preserve"> Санкт-Петербурга от 10</w:t>
      </w:r>
      <w:r>
        <w:rPr>
          <w:rFonts w:ascii="PT Astra Serif" w:hAnsi="PT Astra Serif"/>
          <w:sz w:val="28"/>
          <w:szCs w:val="28"/>
        </w:rPr>
        <w:t>.03.</w:t>
      </w:r>
      <w:r w:rsidRPr="002621F4">
        <w:rPr>
          <w:rFonts w:ascii="PT Astra Serif" w:hAnsi="PT Astra Serif"/>
          <w:sz w:val="28"/>
          <w:szCs w:val="28"/>
        </w:rPr>
        <w:t>2005 №</w:t>
      </w:r>
      <w:r w:rsidR="00941C36">
        <w:rPr>
          <w:rFonts w:ascii="PT Astra Serif" w:hAnsi="PT Astra Serif"/>
          <w:sz w:val="28"/>
          <w:szCs w:val="28"/>
        </w:rPr>
        <w:t xml:space="preserve"> </w:t>
      </w:r>
      <w:r w:rsidRPr="002621F4">
        <w:rPr>
          <w:rFonts w:ascii="PT Astra Serif" w:hAnsi="PT Astra Serif"/>
          <w:sz w:val="28"/>
          <w:szCs w:val="28"/>
        </w:rPr>
        <w:t>59-15</w:t>
      </w:r>
      <w:r>
        <w:rPr>
          <w:rFonts w:ascii="PT Astra Serif" w:hAnsi="PT Astra Serif"/>
          <w:sz w:val="28"/>
          <w:szCs w:val="28"/>
        </w:rPr>
        <w:t xml:space="preserve"> «</w:t>
      </w:r>
      <w:r w:rsidRPr="002621F4">
        <w:rPr>
          <w:rFonts w:ascii="PT Astra Serif" w:hAnsi="PT Astra Serif"/>
          <w:sz w:val="28"/>
          <w:szCs w:val="28"/>
        </w:rPr>
        <w:t>О приватизации государственного имущества Санкт-Петербурга</w:t>
      </w:r>
      <w:r>
        <w:rPr>
          <w:rFonts w:ascii="PT Astra Serif" w:hAnsi="PT Astra Serif"/>
          <w:sz w:val="28"/>
          <w:szCs w:val="28"/>
        </w:rPr>
        <w:t xml:space="preserve">» установлено, что </w:t>
      </w:r>
      <w:r w:rsidRPr="002621F4">
        <w:rPr>
          <w:rFonts w:ascii="PT Astra Serif" w:hAnsi="PT Astra Serif"/>
          <w:sz w:val="28"/>
          <w:szCs w:val="28"/>
        </w:rPr>
        <w:t>Правительство Санкт-Петербурга самостоятельно осуществляет функции по продаже имущества Санкт-Петербурга, а также своими решениями поручает юридическим лицам, указанным в подпункте 8</w:t>
      </w:r>
      <w:r>
        <w:rPr>
          <w:rFonts w:ascii="PT Astra Serif" w:hAnsi="PT Astra Serif"/>
          <w:sz w:val="28"/>
          <w:szCs w:val="28"/>
        </w:rPr>
        <w:t>.</w:t>
      </w:r>
      <w:r w:rsidRPr="002621F4">
        <w:rPr>
          <w:rFonts w:ascii="PT Astra Serif" w:hAnsi="PT Astra Serif"/>
          <w:sz w:val="28"/>
          <w:szCs w:val="28"/>
        </w:rPr>
        <w:t xml:space="preserve">1 пункта 1 статьи 6 Федерального закона </w:t>
      </w:r>
      <w:r>
        <w:rPr>
          <w:rFonts w:ascii="PT Astra Serif" w:hAnsi="PT Astra Serif"/>
          <w:sz w:val="28"/>
          <w:szCs w:val="28"/>
        </w:rPr>
        <w:t>«</w:t>
      </w:r>
      <w:r w:rsidRPr="002621F4">
        <w:rPr>
          <w:rFonts w:ascii="PT Astra Serif" w:hAnsi="PT Astra Serif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PT Astra Serif" w:hAnsi="PT Astra Serif"/>
          <w:sz w:val="28"/>
          <w:szCs w:val="28"/>
        </w:rPr>
        <w:t>»</w:t>
      </w:r>
      <w:r w:rsidRPr="002621F4">
        <w:rPr>
          <w:rFonts w:ascii="PT Astra Serif" w:hAnsi="PT Astra Serif"/>
          <w:sz w:val="28"/>
          <w:szCs w:val="28"/>
        </w:rPr>
        <w:t>, организовывать от имени собственника в установленном порядке продажу приватизируемого имущества, находящегося в собственности Санкт-Петербурга, и (или</w:t>
      </w:r>
      <w:proofErr w:type="gramEnd"/>
      <w:r w:rsidRPr="002621F4">
        <w:rPr>
          <w:rFonts w:ascii="PT Astra Serif" w:hAnsi="PT Astra Serif"/>
          <w:sz w:val="28"/>
          <w:szCs w:val="28"/>
        </w:rPr>
        <w:t>) осуществлять фу</w:t>
      </w:r>
      <w:r>
        <w:rPr>
          <w:rFonts w:ascii="PT Astra Serif" w:hAnsi="PT Astra Serif"/>
          <w:sz w:val="28"/>
          <w:szCs w:val="28"/>
        </w:rPr>
        <w:t>нкции продавца такого имущества;</w:t>
      </w:r>
    </w:p>
    <w:p w:rsidR="00321F14" w:rsidRDefault="002621F4" w:rsidP="00321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941C36" w:rsidRPr="00941C36">
        <w:rPr>
          <w:rFonts w:ascii="PT Astra Serif" w:hAnsi="PT Astra Serif"/>
          <w:sz w:val="28"/>
          <w:szCs w:val="28"/>
        </w:rPr>
        <w:t>Закон</w:t>
      </w:r>
      <w:r w:rsidR="00941C36">
        <w:rPr>
          <w:rFonts w:ascii="PT Astra Serif" w:hAnsi="PT Astra Serif"/>
          <w:sz w:val="28"/>
          <w:szCs w:val="28"/>
        </w:rPr>
        <w:t>ом</w:t>
      </w:r>
      <w:r w:rsidR="00941C36" w:rsidRPr="00941C36">
        <w:rPr>
          <w:rFonts w:ascii="PT Astra Serif" w:hAnsi="PT Astra Serif"/>
          <w:sz w:val="28"/>
          <w:szCs w:val="28"/>
        </w:rPr>
        <w:t xml:space="preserve"> Челябинской области от 30</w:t>
      </w:r>
      <w:r w:rsidR="00941C36">
        <w:rPr>
          <w:rFonts w:ascii="PT Astra Serif" w:hAnsi="PT Astra Serif"/>
          <w:sz w:val="28"/>
          <w:szCs w:val="28"/>
        </w:rPr>
        <w:t>.12.</w:t>
      </w:r>
      <w:r w:rsidR="00941C36" w:rsidRPr="00941C36">
        <w:rPr>
          <w:rFonts w:ascii="PT Astra Serif" w:hAnsi="PT Astra Serif"/>
          <w:sz w:val="28"/>
          <w:szCs w:val="28"/>
        </w:rPr>
        <w:t>2003 №</w:t>
      </w:r>
      <w:r w:rsidR="00941C36">
        <w:rPr>
          <w:rFonts w:ascii="PT Astra Serif" w:hAnsi="PT Astra Serif"/>
          <w:sz w:val="28"/>
          <w:szCs w:val="28"/>
        </w:rPr>
        <w:t xml:space="preserve"> </w:t>
      </w:r>
      <w:r w:rsidR="00941C36" w:rsidRPr="00941C36">
        <w:rPr>
          <w:rFonts w:ascii="PT Astra Serif" w:hAnsi="PT Astra Serif"/>
          <w:sz w:val="28"/>
          <w:szCs w:val="28"/>
        </w:rPr>
        <w:t>207-ЗО</w:t>
      </w:r>
      <w:r w:rsidR="00941C36">
        <w:rPr>
          <w:rFonts w:ascii="PT Astra Serif" w:hAnsi="PT Astra Serif"/>
          <w:sz w:val="28"/>
          <w:szCs w:val="28"/>
        </w:rPr>
        <w:t xml:space="preserve"> «</w:t>
      </w:r>
      <w:r w:rsidR="00941C36" w:rsidRPr="00941C36">
        <w:rPr>
          <w:rFonts w:ascii="PT Astra Serif" w:hAnsi="PT Astra Serif"/>
          <w:sz w:val="28"/>
          <w:szCs w:val="28"/>
        </w:rPr>
        <w:t>О порядке управления государственной собственностью Челябинской области и приватизации имущества, находящегося в государственной собственности Челябинс</w:t>
      </w:r>
      <w:r w:rsidR="00941C36">
        <w:rPr>
          <w:rFonts w:ascii="PT Astra Serif" w:hAnsi="PT Astra Serif"/>
          <w:sz w:val="28"/>
          <w:szCs w:val="28"/>
        </w:rPr>
        <w:t xml:space="preserve">кой области» </w:t>
      </w:r>
      <w:r w:rsidR="00CA303A">
        <w:rPr>
          <w:rFonts w:ascii="PT Astra Serif" w:hAnsi="PT Astra Serif"/>
          <w:sz w:val="28"/>
          <w:szCs w:val="28"/>
        </w:rPr>
        <w:t xml:space="preserve">установлено, что исполнительный орган по управлению имуществом </w:t>
      </w:r>
      <w:r w:rsidR="00CA303A" w:rsidRPr="00CA303A">
        <w:rPr>
          <w:rFonts w:ascii="PT Astra Serif" w:hAnsi="PT Astra Serif"/>
          <w:sz w:val="28"/>
          <w:szCs w:val="28"/>
        </w:rPr>
        <w:t>осуществляет функции по продаже имущества, находящегося в государственной собственности Челябинской области, а также своими решениями поручает юридическим лицам, включ</w:t>
      </w:r>
      <w:r w:rsidR="00CA303A">
        <w:rPr>
          <w:rFonts w:ascii="PT Astra Serif" w:hAnsi="PT Astra Serif"/>
          <w:sz w:val="28"/>
          <w:szCs w:val="28"/>
        </w:rPr>
        <w:t>ё</w:t>
      </w:r>
      <w:r w:rsidR="00CA303A" w:rsidRPr="00CA303A">
        <w:rPr>
          <w:rFonts w:ascii="PT Astra Serif" w:hAnsi="PT Astra Serif"/>
          <w:sz w:val="28"/>
          <w:szCs w:val="28"/>
        </w:rPr>
        <w:t>нным в перечень юридических лиц для организации от имени собственника продажи приватизируемого государственного</w:t>
      </w:r>
      <w:proofErr w:type="gramEnd"/>
      <w:r w:rsidR="00CA303A" w:rsidRPr="00CA303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A303A" w:rsidRPr="00CA303A">
        <w:rPr>
          <w:rFonts w:ascii="PT Astra Serif" w:hAnsi="PT Astra Serif"/>
          <w:sz w:val="28"/>
          <w:szCs w:val="28"/>
        </w:rPr>
        <w:t xml:space="preserve">или муниципального имущества и (или) осуществления функций продавца такого имущества и отобранным в установленном законодательством Челябинской области порядке, </w:t>
      </w:r>
      <w:r w:rsidR="00CA303A" w:rsidRPr="00CA303A">
        <w:rPr>
          <w:rFonts w:ascii="PT Astra Serif" w:hAnsi="PT Astra Serif"/>
          <w:sz w:val="28"/>
          <w:szCs w:val="28"/>
        </w:rPr>
        <w:lastRenderedPageBreak/>
        <w:t>организовывать от имени Челябинской области продажу приватизируемого имущества, находящегося в государственной собственности Челябинской области, и (или) осуществлять функции продавца такого имущества в порядке, установленном законодательством Российской Федерации.</w:t>
      </w:r>
      <w:proofErr w:type="gramEnd"/>
    </w:p>
    <w:p w:rsidR="00321F14" w:rsidRPr="00321F14" w:rsidRDefault="00321F14" w:rsidP="00321F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1F14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2621F4" w:rsidRPr="002621F4" w:rsidRDefault="002621F4" w:rsidP="002621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A51A11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5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A51A11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A51A11">
        <w:rPr>
          <w:rFonts w:ascii="PT Astra Serif" w:hAnsi="PT Astra Serif"/>
          <w:b/>
          <w:sz w:val="28"/>
          <w:szCs w:val="28"/>
        </w:rPr>
        <w:t>.</w:t>
      </w:r>
    </w:p>
    <w:p w:rsidR="001425E5" w:rsidRDefault="001425E5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Pr="001425E5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</w:t>
      </w:r>
      <w:r w:rsidRPr="001425E5">
        <w:rPr>
          <w:rFonts w:ascii="PT Astra Serif" w:hAnsi="PT Astra Serif"/>
          <w:sz w:val="28"/>
          <w:szCs w:val="28"/>
        </w:rPr>
        <w:t>соответствии с пунктом 2 статьи 3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законов.</w:t>
      </w:r>
    </w:p>
    <w:p w:rsidR="001425E5" w:rsidRPr="001425E5" w:rsidRDefault="001425E5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проектом акта</w:t>
      </w:r>
      <w:r w:rsidRPr="001425E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предусматривается, что</w:t>
      </w:r>
      <w:r w:rsidRPr="001425E5">
        <w:rPr>
          <w:rFonts w:ascii="PT Astra Serif" w:hAnsi="PT Astra Serif"/>
          <w:sz w:val="28"/>
          <w:szCs w:val="28"/>
        </w:rPr>
        <w:t xml:space="preserve"> исполнительный орган государственной власти Ульяновской области, уполномоченный на осуществление функций по приватизации государственного имущества Ульяновской области, вправе своим решением поручить юридическому </w:t>
      </w:r>
      <w:proofErr w:type="gramStart"/>
      <w:r w:rsidRPr="001425E5">
        <w:rPr>
          <w:rFonts w:ascii="PT Astra Serif" w:hAnsi="PT Astra Serif"/>
          <w:sz w:val="28"/>
          <w:szCs w:val="28"/>
        </w:rPr>
        <w:t>лицу</w:t>
      </w:r>
      <w:proofErr w:type="gramEnd"/>
      <w:r w:rsidRPr="001425E5">
        <w:rPr>
          <w:rFonts w:ascii="PT Astra Serif" w:hAnsi="PT Astra Serif"/>
          <w:sz w:val="28"/>
          <w:szCs w:val="28"/>
        </w:rPr>
        <w:t xml:space="preserve"> выбранному из перечня утвержд</w:t>
      </w:r>
      <w:r w:rsidR="00E60801">
        <w:rPr>
          <w:rFonts w:ascii="PT Astra Serif" w:hAnsi="PT Astra Serif"/>
          <w:sz w:val="28"/>
          <w:szCs w:val="28"/>
        </w:rPr>
        <w:t>ё</w:t>
      </w:r>
      <w:bookmarkStart w:id="0" w:name="_GoBack"/>
      <w:bookmarkEnd w:id="0"/>
      <w:r w:rsidRPr="001425E5">
        <w:rPr>
          <w:rFonts w:ascii="PT Astra Serif" w:hAnsi="PT Astra Serif"/>
          <w:sz w:val="28"/>
          <w:szCs w:val="28"/>
        </w:rPr>
        <w:t>нного Правительством РФ, организацию от имени собственника продажи приватизируемого государственного имущества и (или) осуществления функций продавца такого имущества, указав в н</w:t>
      </w:r>
      <w:r>
        <w:rPr>
          <w:rFonts w:ascii="PT Astra Serif" w:hAnsi="PT Astra Serif"/>
          <w:sz w:val="28"/>
          <w:szCs w:val="28"/>
        </w:rPr>
        <w:t>ё</w:t>
      </w:r>
      <w:r w:rsidRPr="001425E5">
        <w:rPr>
          <w:rFonts w:ascii="PT Astra Serif" w:hAnsi="PT Astra Serif"/>
          <w:sz w:val="28"/>
          <w:szCs w:val="28"/>
        </w:rPr>
        <w:t>м подлежащее приватизации имущество, размер и порядок выплаты ему вознаграждения.</w:t>
      </w:r>
    </w:p>
    <w:p w:rsidR="001425E5" w:rsidRDefault="001425E5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</w:t>
      </w:r>
      <w:r w:rsidRPr="001425E5">
        <w:rPr>
          <w:rFonts w:ascii="PT Astra Serif" w:hAnsi="PT Astra Serif"/>
          <w:sz w:val="28"/>
          <w:szCs w:val="28"/>
        </w:rPr>
        <w:t xml:space="preserve"> сумма вознаграждения юридических лиц не входит в цену продажи государственного имущества Ульяновской области и подлежит выплате за счёт средств победителя аукциона либо средств победителя продажи посредством публичного предложения, уплачиваемых сверх цены продажи приватизируемого государственного имущества Ульяновской области.</w:t>
      </w:r>
    </w:p>
    <w:p w:rsidR="001425E5" w:rsidRDefault="001425E5" w:rsidP="001425E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принятие проекта акта позволит повысить эффективность реализации приватизируемого имущества, находящегося в собственности Ульяновской области, за счёт оптимизации сопутствующих бюджетных расходов, связанных с процессом его продажи, а также повышения качества информационного и рекламного сопровождения.</w:t>
      </w:r>
    </w:p>
    <w:p w:rsidR="008F19B6" w:rsidRPr="008F19B6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F19B6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8F19B6">
        <w:rPr>
          <w:rFonts w:ascii="PT Astra Serif" w:hAnsi="PT Astra Serif"/>
          <w:sz w:val="28"/>
          <w:szCs w:val="28"/>
        </w:rPr>
        <w:t xml:space="preserve">отказ </w:t>
      </w:r>
      <w:proofErr w:type="gramStart"/>
      <w:r w:rsidR="00845E72" w:rsidRPr="008F19B6">
        <w:rPr>
          <w:rFonts w:ascii="PT Astra Serif" w:hAnsi="PT Astra Serif"/>
          <w:sz w:val="28"/>
          <w:szCs w:val="28"/>
        </w:rPr>
        <w:t>от</w:t>
      </w:r>
      <w:proofErr w:type="gramEnd"/>
      <w:r w:rsidR="00845E72" w:rsidRPr="008F19B6">
        <w:rPr>
          <w:rFonts w:ascii="PT Astra Serif" w:hAnsi="PT Astra Serif"/>
          <w:sz w:val="28"/>
          <w:szCs w:val="28"/>
        </w:rPr>
        <w:t xml:space="preserve"> принятия рассматриваемого </w:t>
      </w:r>
      <w:r w:rsidR="00294450" w:rsidRPr="008F19B6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8F19B6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Однако данный вариант </w:t>
      </w:r>
      <w:r w:rsidR="00A6448D" w:rsidRPr="008F19B6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8F19B6">
        <w:rPr>
          <w:rFonts w:ascii="PT Astra Serif" w:hAnsi="PT Astra Serif"/>
          <w:sz w:val="28"/>
          <w:szCs w:val="28"/>
        </w:rPr>
        <w:t>не позволит</w:t>
      </w:r>
      <w:r w:rsidR="00810293" w:rsidRPr="008F19B6">
        <w:rPr>
          <w:rFonts w:ascii="PT Astra Serif" w:hAnsi="PT Astra Serif"/>
          <w:sz w:val="28"/>
          <w:szCs w:val="28"/>
        </w:rPr>
        <w:t xml:space="preserve"> </w:t>
      </w:r>
      <w:r w:rsidR="00AA70C2" w:rsidRPr="008F19B6">
        <w:rPr>
          <w:rFonts w:ascii="PT Astra Serif" w:hAnsi="PT Astra Serif"/>
          <w:sz w:val="28"/>
          <w:szCs w:val="28"/>
        </w:rPr>
        <w:t>создать необходимые правовые условия для возможности</w:t>
      </w:r>
      <w:r w:rsidR="008F19B6" w:rsidRPr="008F19B6">
        <w:t xml:space="preserve"> </w:t>
      </w:r>
      <w:r w:rsidR="008F19B6" w:rsidRPr="008F19B6">
        <w:rPr>
          <w:rFonts w:ascii="PT Astra Serif" w:hAnsi="PT Astra Serif"/>
          <w:sz w:val="28"/>
          <w:szCs w:val="28"/>
        </w:rPr>
        <w:t>привлечения юридического лица в качестве организатора торгов (продавца) по продаже различного вида имущества, находящегося в государственной собственности Ульяновской</w:t>
      </w:r>
      <w:r w:rsidR="008F19B6">
        <w:rPr>
          <w:rFonts w:ascii="PT Astra Serif" w:hAnsi="PT Astra Serif"/>
          <w:sz w:val="28"/>
          <w:szCs w:val="28"/>
        </w:rPr>
        <w:t>, и, как следствие, создать условия для повышения эффективности (результативности) реализации данного приватизируемого имущества.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4A63">
        <w:rPr>
          <w:rFonts w:ascii="PT Astra Serif" w:hAnsi="PT Astra Serif"/>
          <w:sz w:val="28"/>
          <w:szCs w:val="28"/>
        </w:rPr>
        <w:t>Таким образом</w:t>
      </w:r>
      <w:r w:rsidR="00810293" w:rsidRPr="00FB4A63">
        <w:rPr>
          <w:rFonts w:ascii="PT Astra Serif" w:hAnsi="PT Astra Serif"/>
          <w:sz w:val="28"/>
          <w:szCs w:val="28"/>
        </w:rPr>
        <w:t>,</w:t>
      </w:r>
      <w:r w:rsidRPr="00FB4A63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FB4A63">
        <w:rPr>
          <w:rFonts w:ascii="PT Astra Serif" w:hAnsi="PT Astra Serif"/>
          <w:sz w:val="28"/>
          <w:szCs w:val="28"/>
        </w:rPr>
        <w:t>.</w:t>
      </w: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lastRenderedPageBreak/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867002" w:rsidRDefault="000B1967" w:rsidP="00E120B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867002">
        <w:rPr>
          <w:rFonts w:ascii="PT Astra Serif" w:hAnsi="PT Astra Serif"/>
          <w:sz w:val="28"/>
          <w:szCs w:val="28"/>
        </w:rPr>
        <w:t xml:space="preserve">органы государственной власти Ульяновской области и юридические лица, включённые в перечень </w:t>
      </w:r>
      <w:r w:rsidR="00867002" w:rsidRPr="00867002">
        <w:rPr>
          <w:rFonts w:ascii="PT Astra Serif" w:hAnsi="PT Astra Serif"/>
          <w:sz w:val="28"/>
          <w:szCs w:val="28"/>
        </w:rPr>
        <w:t>юридических лиц для организации от имени Российской Федерации продажи приватизируемого федерального имущества и (или) осуществления функций продавца.</w:t>
      </w:r>
    </w:p>
    <w:p w:rsidR="0069468C" w:rsidRDefault="002C4FBA" w:rsidP="00867002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 xml:space="preserve">разработчиком акта </w:t>
      </w:r>
      <w:r w:rsidR="00867002">
        <w:rPr>
          <w:rFonts w:ascii="PT Astra Serif" w:hAnsi="PT Astra Serif"/>
          <w:sz w:val="28"/>
          <w:szCs w:val="28"/>
        </w:rPr>
        <w:t xml:space="preserve">не </w:t>
      </w:r>
      <w:r w:rsidR="00375AF8">
        <w:rPr>
          <w:rFonts w:ascii="PT Astra Serif" w:hAnsi="PT Astra Serif"/>
          <w:sz w:val="28"/>
          <w:szCs w:val="28"/>
        </w:rPr>
        <w:t>представлена</w:t>
      </w:r>
      <w:r w:rsidR="00867002">
        <w:rPr>
          <w:rFonts w:ascii="PT Astra Serif" w:hAnsi="PT Astra Serif"/>
          <w:sz w:val="28"/>
          <w:szCs w:val="28"/>
        </w:rPr>
        <w:t>.</w:t>
      </w: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C0729A" w:rsidRDefault="00C0729A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>
        <w:rPr>
          <w:rFonts w:ascii="PT Astra Serif" w:hAnsi="PT Astra Serif"/>
          <w:sz w:val="28"/>
          <w:szCs w:val="28"/>
        </w:rPr>
        <w:t>ния концепции регулирования (с 2</w:t>
      </w:r>
      <w:r w:rsidR="00867002">
        <w:rPr>
          <w:rFonts w:ascii="PT Astra Serif" w:hAnsi="PT Astra Serif"/>
          <w:sz w:val="28"/>
          <w:szCs w:val="28"/>
        </w:rPr>
        <w:t>4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01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67002">
        <w:rPr>
          <w:rFonts w:ascii="PT Astra Serif" w:hAnsi="PT Astra Serif"/>
          <w:sz w:val="28"/>
          <w:szCs w:val="28"/>
        </w:rPr>
        <w:t>02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67002">
        <w:rPr>
          <w:rFonts w:ascii="PT Astra Serif" w:hAnsi="PT Astra Serif"/>
          <w:sz w:val="28"/>
          <w:szCs w:val="28"/>
        </w:rPr>
        <w:t>2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>сводный отчёт были размещены с 04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02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1</w:t>
      </w:r>
      <w:r>
        <w:rPr>
          <w:rFonts w:ascii="PT Astra Serif" w:hAnsi="PT Astra Serif"/>
          <w:sz w:val="28"/>
          <w:szCs w:val="28"/>
        </w:rPr>
        <w:t>8</w:t>
      </w:r>
      <w:r w:rsidRPr="00C0729A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2</w:t>
      </w:r>
      <w:r w:rsidRPr="00C0729A">
        <w:rPr>
          <w:rFonts w:ascii="PT Astra Serif" w:hAnsi="PT Astra Serif"/>
          <w:sz w:val="28"/>
          <w:szCs w:val="28"/>
        </w:rPr>
        <w:t xml:space="preserve">.2020 на 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5E235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AA70C2" w:rsidRPr="00A001C2" w:rsidRDefault="00AA70C2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E120B7" w:rsidRPr="00A001C2" w:rsidRDefault="00E120B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Pr="00A001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8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990900" w:rsidP="00063BA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58-91-</w:t>
      </w:r>
      <w:r w:rsidR="00867002">
        <w:rPr>
          <w:rFonts w:ascii="PT Astra Serif" w:hAnsi="PT Astra Serif"/>
        </w:rPr>
        <w:t>95</w:t>
      </w:r>
    </w:p>
    <w:sectPr w:rsidR="005216D2" w:rsidRPr="00344146" w:rsidSect="004816D1">
      <w:headerReference w:type="even" r:id="rId12"/>
      <w:headerReference w:type="default" r:id="rId13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39" w:rsidRDefault="00AC0139">
      <w:r>
        <w:separator/>
      </w:r>
    </w:p>
  </w:endnote>
  <w:endnote w:type="continuationSeparator" w:id="0">
    <w:p w:rsidR="00AC0139" w:rsidRDefault="00AC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39" w:rsidRDefault="00AC0139">
      <w:r>
        <w:separator/>
      </w:r>
    </w:p>
  </w:footnote>
  <w:footnote w:type="continuationSeparator" w:id="0">
    <w:p w:rsidR="00AC0139" w:rsidRDefault="00AC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0801">
      <w:rPr>
        <w:rStyle w:val="a7"/>
        <w:noProof/>
      </w:rPr>
      <w:t>5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0FE6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5E5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21F4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079"/>
    <w:rsid w:val="002D160E"/>
    <w:rsid w:val="002D1BF4"/>
    <w:rsid w:val="002D4ABE"/>
    <w:rsid w:val="002E0125"/>
    <w:rsid w:val="002E0301"/>
    <w:rsid w:val="002E0504"/>
    <w:rsid w:val="002E2658"/>
    <w:rsid w:val="002E5674"/>
    <w:rsid w:val="002E71B8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1F14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16B6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A5472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28B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82A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09C7"/>
    <w:rsid w:val="005625B5"/>
    <w:rsid w:val="00562CF0"/>
    <w:rsid w:val="00563212"/>
    <w:rsid w:val="005639AE"/>
    <w:rsid w:val="005644E1"/>
    <w:rsid w:val="00565CF9"/>
    <w:rsid w:val="00566E6A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352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02E2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A7A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6F7EF0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448"/>
    <w:rsid w:val="0076276D"/>
    <w:rsid w:val="007643D9"/>
    <w:rsid w:val="007648BA"/>
    <w:rsid w:val="007648F9"/>
    <w:rsid w:val="00764D36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C9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E5BC7"/>
    <w:rsid w:val="007E7883"/>
    <w:rsid w:val="007F124C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67002"/>
    <w:rsid w:val="00870A43"/>
    <w:rsid w:val="00873A5A"/>
    <w:rsid w:val="008754D4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19B6"/>
    <w:rsid w:val="008F53DE"/>
    <w:rsid w:val="008F731A"/>
    <w:rsid w:val="008F77A2"/>
    <w:rsid w:val="008F793A"/>
    <w:rsid w:val="00900459"/>
    <w:rsid w:val="009004FE"/>
    <w:rsid w:val="00901029"/>
    <w:rsid w:val="009011CE"/>
    <w:rsid w:val="00901A81"/>
    <w:rsid w:val="0090246C"/>
    <w:rsid w:val="0090272E"/>
    <w:rsid w:val="009032D6"/>
    <w:rsid w:val="00903E97"/>
    <w:rsid w:val="00905A33"/>
    <w:rsid w:val="009073F5"/>
    <w:rsid w:val="00912C6B"/>
    <w:rsid w:val="00912C9B"/>
    <w:rsid w:val="00914987"/>
    <w:rsid w:val="00914AE3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196C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1C36"/>
    <w:rsid w:val="00942192"/>
    <w:rsid w:val="009424A2"/>
    <w:rsid w:val="009426FF"/>
    <w:rsid w:val="009446DB"/>
    <w:rsid w:val="00945FCB"/>
    <w:rsid w:val="00947DF5"/>
    <w:rsid w:val="009505AF"/>
    <w:rsid w:val="00952829"/>
    <w:rsid w:val="00952906"/>
    <w:rsid w:val="009542DD"/>
    <w:rsid w:val="009549E1"/>
    <w:rsid w:val="009558F2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5AFE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1C2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4C99"/>
    <w:rsid w:val="00A1567F"/>
    <w:rsid w:val="00A1771D"/>
    <w:rsid w:val="00A20888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168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441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0C2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139"/>
    <w:rsid w:val="00AC0710"/>
    <w:rsid w:val="00AC0EE9"/>
    <w:rsid w:val="00AC17AC"/>
    <w:rsid w:val="00AC1AF1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2BA1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0729A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03C1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689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3A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0CE6"/>
    <w:rsid w:val="00CD10AB"/>
    <w:rsid w:val="00CD3808"/>
    <w:rsid w:val="00CD3D73"/>
    <w:rsid w:val="00CD479F"/>
    <w:rsid w:val="00CD49C3"/>
    <w:rsid w:val="00CD5356"/>
    <w:rsid w:val="00CD5DCB"/>
    <w:rsid w:val="00CD6008"/>
    <w:rsid w:val="00CD60A7"/>
    <w:rsid w:val="00CE195F"/>
    <w:rsid w:val="00CE1A7F"/>
    <w:rsid w:val="00CE2497"/>
    <w:rsid w:val="00CE2B34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33C6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622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89D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0B7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47C1"/>
    <w:rsid w:val="00E26214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801"/>
    <w:rsid w:val="00E61EDB"/>
    <w:rsid w:val="00E637A3"/>
    <w:rsid w:val="00E63B6F"/>
    <w:rsid w:val="00E6515A"/>
    <w:rsid w:val="00E661E3"/>
    <w:rsid w:val="00E668B4"/>
    <w:rsid w:val="00E67211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964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336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0208"/>
    <w:rsid w:val="00F34681"/>
    <w:rsid w:val="00F401B2"/>
    <w:rsid w:val="00F40295"/>
    <w:rsid w:val="00F41F52"/>
    <w:rsid w:val="00F4211B"/>
    <w:rsid w:val="00F42FD7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4A63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2EED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B7C6-2818-4BE8-8C18-824222C1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6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15327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</cp:lastModifiedBy>
  <cp:revision>357</cp:revision>
  <cp:lastPrinted>2020-03-20T12:34:00Z</cp:lastPrinted>
  <dcterms:created xsi:type="dcterms:W3CDTF">2016-06-23T06:19:00Z</dcterms:created>
  <dcterms:modified xsi:type="dcterms:W3CDTF">2020-03-20T12:37:00Z</dcterms:modified>
</cp:coreProperties>
</file>