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CA597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F52740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CA5978" w:rsidRPr="00CA5978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 w:rsidR="00CA5978">
        <w:rPr>
          <w:rFonts w:ascii="PT Astra Serif" w:hAnsi="PT Astra Serif"/>
          <w:b/>
          <w:sz w:val="28"/>
          <w:szCs w:val="28"/>
        </w:rPr>
        <w:t xml:space="preserve"> </w:t>
      </w:r>
      <w:r w:rsidR="00CA5978" w:rsidRPr="00CA5978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="00CA5978">
        <w:rPr>
          <w:rFonts w:ascii="PT Astra Serif" w:hAnsi="PT Astra Serif"/>
          <w:b/>
          <w:sz w:val="28"/>
          <w:szCs w:val="28"/>
        </w:rPr>
        <w:br/>
      </w:r>
      <w:r w:rsidR="00CA5978" w:rsidRPr="00CA5978">
        <w:rPr>
          <w:rFonts w:ascii="PT Astra Serif" w:hAnsi="PT Astra Serif"/>
          <w:b/>
          <w:sz w:val="28"/>
          <w:szCs w:val="28"/>
        </w:rPr>
        <w:t>от 20.05.2014 № 187-П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CA59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="00CA5978" w:rsidRPr="00CA5978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20.05.2014 № 187-П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с </w:t>
      </w:r>
      <w:r w:rsidR="00BB7FA0">
        <w:rPr>
          <w:rFonts w:ascii="PT Astra Serif" w:hAnsi="PT Astra Serif"/>
          <w:sz w:val="28"/>
          <w:szCs w:val="28"/>
        </w:rPr>
        <w:t>постановлением</w:t>
      </w:r>
      <w:r w:rsidR="00BB7FA0" w:rsidRPr="00BB7FA0">
        <w:rPr>
          <w:rFonts w:ascii="PT Astra Serif" w:hAnsi="PT Astra Serif"/>
          <w:sz w:val="28"/>
          <w:szCs w:val="28"/>
        </w:rPr>
        <w:t xml:space="preserve">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</w:t>
      </w:r>
      <w:r w:rsidR="00BB7FA0" w:rsidRPr="00BB7FA0">
        <w:rPr>
          <w:rFonts w:ascii="PT Astra Serif" w:hAnsi="PT Astra Serif"/>
          <w:sz w:val="28"/>
          <w:szCs w:val="28"/>
        </w:rPr>
        <w:lastRenderedPageBreak/>
        <w:t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B7FA0">
        <w:rPr>
          <w:rFonts w:ascii="PT Astra Serif" w:hAnsi="PT Astra Serif"/>
          <w:sz w:val="28"/>
          <w:szCs w:val="28"/>
        </w:rPr>
        <w:t xml:space="preserve"> и </w:t>
      </w:r>
      <w:r w:rsidR="00BB7FA0" w:rsidRPr="00BB7FA0">
        <w:rPr>
          <w:rFonts w:ascii="PT Astra Serif" w:hAnsi="PT Astra Serif"/>
          <w:sz w:val="28"/>
          <w:szCs w:val="28"/>
        </w:rPr>
        <w:t>государственной программ</w:t>
      </w:r>
      <w:r w:rsidR="00BB7FA0">
        <w:rPr>
          <w:rFonts w:ascii="PT Astra Serif" w:hAnsi="PT Astra Serif"/>
          <w:sz w:val="28"/>
          <w:szCs w:val="28"/>
        </w:rPr>
        <w:t>ой</w:t>
      </w:r>
      <w:r w:rsidR="00BB7FA0" w:rsidRPr="00BB7FA0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</w:t>
      </w:r>
      <w:proofErr w:type="gramEnd"/>
      <w:r w:rsidR="00BB7FA0" w:rsidRPr="00BB7FA0">
        <w:rPr>
          <w:rFonts w:ascii="PT Astra Serif" w:hAnsi="PT Astra Serif"/>
          <w:sz w:val="28"/>
          <w:szCs w:val="28"/>
        </w:rPr>
        <w:t xml:space="preserve">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</w:t>
      </w:r>
      <w:r w:rsidR="00BB7FA0">
        <w:rPr>
          <w:rFonts w:ascii="PT Astra Serif" w:hAnsi="PT Astra Serif"/>
          <w:sz w:val="28"/>
          <w:szCs w:val="28"/>
        </w:rPr>
        <w:t>.</w:t>
      </w:r>
    </w:p>
    <w:p w:rsidR="00E866E9" w:rsidRDefault="00BB7FA0" w:rsidP="00CA597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Проектом акта вносятся изменения в постановление</w:t>
      </w:r>
      <w:r w:rsidRPr="00BB7FA0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 w:rsidR="00CA5978" w:rsidRPr="00CA5978">
        <w:rPr>
          <w:rFonts w:ascii="PT Astra Serif" w:hAnsi="PT Astra Serif"/>
          <w:sz w:val="28"/>
          <w:szCs w:val="28"/>
        </w:rPr>
        <w:t xml:space="preserve"> 20.05.2014 № 187-П </w:t>
      </w:r>
      <w:r w:rsidRPr="00BB7FA0">
        <w:rPr>
          <w:rFonts w:ascii="PT Astra Serif" w:hAnsi="PT Astra Serif"/>
          <w:sz w:val="28"/>
          <w:szCs w:val="28"/>
        </w:rPr>
        <w:t>«</w:t>
      </w:r>
      <w:r w:rsidR="00CA5978" w:rsidRPr="00CA5978">
        <w:rPr>
          <w:rFonts w:ascii="PT Astra Serif" w:hAnsi="PT Astra Serif"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</w:t>
      </w:r>
      <w:r w:rsidRPr="00BB7FA0">
        <w:rPr>
          <w:rFonts w:ascii="PT Astra Serif" w:hAnsi="PT Astra Serif"/>
          <w:sz w:val="28"/>
          <w:szCs w:val="28"/>
        </w:rPr>
        <w:t xml:space="preserve">» (далее – постановление Правительства Ульяновской области </w:t>
      </w:r>
      <w:r w:rsidR="00CA5978" w:rsidRPr="00CA5978">
        <w:rPr>
          <w:rFonts w:ascii="PT Astra Serif" w:hAnsi="PT Astra Serif"/>
          <w:sz w:val="28"/>
          <w:szCs w:val="28"/>
        </w:rPr>
        <w:t>от 20.05.2014 № 187-П</w:t>
      </w:r>
      <w:r w:rsidRPr="00BB7FA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CA5978">
        <w:rPr>
          <w:rFonts w:ascii="PT Astra Serif" w:hAnsi="PT Astra Serif"/>
          <w:sz w:val="28"/>
          <w:szCs w:val="28"/>
        </w:rPr>
        <w:t>в части изложения п</w:t>
      </w:r>
      <w:r w:rsidR="00CA5978" w:rsidRPr="00CA5978">
        <w:rPr>
          <w:rFonts w:ascii="PT Astra Serif" w:hAnsi="PT Astra Serif"/>
          <w:sz w:val="28"/>
          <w:szCs w:val="28"/>
        </w:rPr>
        <w:t>равил предоставления сельскохозяйственным товаропроизводителям субсидий из областного бюджета Ульяновской области в целях возмещения части</w:t>
      </w:r>
      <w:proofErr w:type="gramEnd"/>
      <w:r w:rsidR="00CA5978" w:rsidRPr="00CA5978">
        <w:rPr>
          <w:rFonts w:ascii="PT Astra Serif" w:hAnsi="PT Astra Serif"/>
          <w:sz w:val="28"/>
          <w:szCs w:val="28"/>
        </w:rPr>
        <w:t xml:space="preserve"> их затрат, связанных с развитием подотрасли растениеводства</w:t>
      </w:r>
      <w:r w:rsidR="00B17F51">
        <w:rPr>
          <w:rFonts w:ascii="PT Astra Serif" w:hAnsi="PT Astra Serif"/>
          <w:sz w:val="28"/>
          <w:szCs w:val="28"/>
        </w:rPr>
        <w:t>,</w:t>
      </w:r>
      <w:r w:rsidR="00CA5978" w:rsidRPr="00CA5978">
        <w:rPr>
          <w:rFonts w:ascii="PT Astra Serif" w:hAnsi="PT Astra Serif"/>
          <w:sz w:val="28"/>
          <w:szCs w:val="28"/>
        </w:rPr>
        <w:t xml:space="preserve"> в </w:t>
      </w:r>
      <w:r w:rsidR="00CA5978">
        <w:rPr>
          <w:rFonts w:ascii="PT Astra Serif" w:hAnsi="PT Astra Serif"/>
          <w:sz w:val="28"/>
          <w:szCs w:val="28"/>
        </w:rPr>
        <w:t>новой</w:t>
      </w:r>
      <w:r w:rsidR="00CA5978" w:rsidRPr="00CA5978">
        <w:rPr>
          <w:rFonts w:ascii="PT Astra Serif" w:hAnsi="PT Astra Serif"/>
          <w:sz w:val="28"/>
          <w:szCs w:val="28"/>
        </w:rPr>
        <w:t xml:space="preserve"> редакции</w:t>
      </w:r>
      <w:r w:rsidR="00CA5978">
        <w:rPr>
          <w:rFonts w:ascii="PT Astra Serif" w:hAnsi="PT Astra Serif"/>
          <w:sz w:val="28"/>
          <w:szCs w:val="28"/>
        </w:rPr>
        <w:t>, в том числе:</w:t>
      </w:r>
    </w:p>
    <w:p w:rsidR="00CA5978" w:rsidRDefault="00CA5978" w:rsidP="00CA597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корректируется предмет субсидирования;</w:t>
      </w:r>
    </w:p>
    <w:p w:rsidR="00E866E9" w:rsidRDefault="00CA597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B7FA0">
        <w:rPr>
          <w:rFonts w:ascii="PT Astra Serif" w:hAnsi="PT Astra Serif"/>
          <w:sz w:val="28"/>
          <w:szCs w:val="28"/>
        </w:rPr>
        <w:t xml:space="preserve">) </w:t>
      </w:r>
      <w:r w:rsidR="00606450">
        <w:rPr>
          <w:rFonts w:ascii="PT Astra Serif" w:hAnsi="PT Astra Serif"/>
          <w:sz w:val="28"/>
          <w:szCs w:val="28"/>
        </w:rPr>
        <w:t>уточняются т</w:t>
      </w:r>
      <w:r w:rsidR="00606450" w:rsidRPr="00606450">
        <w:rPr>
          <w:rFonts w:ascii="PT Astra Serif" w:hAnsi="PT Astra Serif"/>
          <w:sz w:val="28"/>
          <w:szCs w:val="28"/>
        </w:rPr>
        <w:t>ребования, которым должны соответствовать сельскохозяйственные товаропроизводители на дату представления документов, необходимых для получения субсидий</w:t>
      </w:r>
      <w:r w:rsidR="00606450">
        <w:rPr>
          <w:rFonts w:ascii="PT Astra Serif" w:hAnsi="PT Astra Serif"/>
          <w:sz w:val="28"/>
          <w:szCs w:val="28"/>
        </w:rPr>
        <w:t>;</w:t>
      </w:r>
    </w:p>
    <w:p w:rsidR="00CA5978" w:rsidRDefault="00CA597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устанавливается перечень необходимых документов для предоставления субсидии и порядок принятия решения о предоставлении субсидии;</w:t>
      </w:r>
    </w:p>
    <w:p w:rsidR="00606450" w:rsidRDefault="00CA597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06450">
        <w:rPr>
          <w:rFonts w:ascii="PT Astra Serif" w:hAnsi="PT Astra Serif"/>
          <w:sz w:val="28"/>
          <w:szCs w:val="28"/>
        </w:rPr>
        <w:t>) определяются показатели р</w:t>
      </w:r>
      <w:r w:rsidR="00606450" w:rsidRPr="00606450">
        <w:rPr>
          <w:rFonts w:ascii="PT Astra Serif" w:hAnsi="PT Astra Serif"/>
          <w:sz w:val="28"/>
          <w:szCs w:val="28"/>
        </w:rPr>
        <w:t>езультат</w:t>
      </w:r>
      <w:r w:rsidR="00606450">
        <w:rPr>
          <w:rFonts w:ascii="PT Astra Serif" w:hAnsi="PT Astra Serif"/>
          <w:sz w:val="28"/>
          <w:szCs w:val="28"/>
        </w:rPr>
        <w:t>ов</w:t>
      </w:r>
      <w:r w:rsidR="00606450" w:rsidRPr="00606450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606450">
        <w:rPr>
          <w:rFonts w:ascii="PT Astra Serif" w:hAnsi="PT Astra Serif"/>
          <w:sz w:val="28"/>
          <w:szCs w:val="28"/>
        </w:rPr>
        <w:t>;</w:t>
      </w:r>
    </w:p>
    <w:p w:rsidR="00606450" w:rsidRDefault="00CA597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06450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уточняются</w:t>
      </w:r>
      <w:r w:rsidR="00606450">
        <w:rPr>
          <w:rFonts w:ascii="PT Astra Serif" w:hAnsi="PT Astra Serif"/>
          <w:sz w:val="28"/>
          <w:szCs w:val="28"/>
        </w:rPr>
        <w:t xml:space="preserve"> основания</w:t>
      </w:r>
      <w:r>
        <w:rPr>
          <w:rFonts w:ascii="PT Astra Serif" w:hAnsi="PT Astra Serif"/>
          <w:sz w:val="28"/>
          <w:szCs w:val="28"/>
        </w:rPr>
        <w:t xml:space="preserve">, порядок </w:t>
      </w:r>
      <w:r w:rsidR="00606450">
        <w:rPr>
          <w:rFonts w:ascii="PT Astra Serif" w:hAnsi="PT Astra Serif"/>
          <w:sz w:val="28"/>
          <w:szCs w:val="28"/>
        </w:rPr>
        <w:t>и размер возврата субсидии.</w:t>
      </w:r>
    </w:p>
    <w:p w:rsidR="00606450" w:rsidRDefault="0060645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вносятся изменения технического характера.</w:t>
      </w:r>
    </w:p>
    <w:p w:rsidR="00E866E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>совершенствование мер государственной поддержки сельскохозяйственных товаропроизводителей Ульяновской област</w:t>
      </w:r>
      <w:r>
        <w:rPr>
          <w:rFonts w:ascii="PT Astra Serif" w:hAnsi="PT Astra Serif"/>
          <w:sz w:val="28"/>
          <w:szCs w:val="28"/>
        </w:rPr>
        <w:t>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1876A4" w:rsidRDefault="001876A4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1876A4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ем</w:t>
      </w:r>
      <w:r w:rsidRPr="001876A4">
        <w:rPr>
          <w:rFonts w:ascii="PT Astra Serif" w:hAnsi="PT Astra Serif"/>
          <w:sz w:val="28"/>
          <w:szCs w:val="28"/>
        </w:rPr>
        <w:t xml:space="preserve"> Правительства Российской Федерации от 12.09.2019 </w:t>
      </w:r>
      <w:r>
        <w:rPr>
          <w:rFonts w:ascii="PT Astra Serif" w:hAnsi="PT Astra Serif"/>
          <w:sz w:val="28"/>
          <w:szCs w:val="28"/>
        </w:rPr>
        <w:br/>
      </w:r>
      <w:r w:rsidRPr="001876A4">
        <w:rPr>
          <w:rFonts w:ascii="PT Astra Serif" w:hAnsi="PT Astra Serif"/>
          <w:sz w:val="28"/>
          <w:szCs w:val="28"/>
        </w:rPr>
        <w:t>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PT Astra Serif" w:hAnsi="PT Astra Serif"/>
          <w:sz w:val="28"/>
          <w:szCs w:val="28"/>
        </w:rPr>
        <w:t xml:space="preserve"> внесены изменения в </w:t>
      </w:r>
      <w:r w:rsidRPr="001876A4">
        <w:rPr>
          <w:rFonts w:ascii="PT Astra Serif" w:hAnsi="PT Astra Serif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Pr="001876A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876A4">
        <w:rPr>
          <w:rFonts w:ascii="PT Astra Serif" w:hAnsi="PT Astra Serif"/>
          <w:sz w:val="28"/>
          <w:szCs w:val="28"/>
        </w:rPr>
        <w:t xml:space="preserve">субсидий государственным (муниципальным) учреждениям), </w:t>
      </w:r>
      <w:r w:rsidRPr="001876A4">
        <w:rPr>
          <w:rFonts w:ascii="PT Astra Serif" w:hAnsi="PT Astra Serif"/>
          <w:sz w:val="28"/>
          <w:szCs w:val="28"/>
        </w:rPr>
        <w:lastRenderedPageBreak/>
        <w:t>индивидуальным предпринимателям, а также физическим лицам - производителям товаров, работ, услуг, утвержд</w:t>
      </w:r>
      <w:r w:rsidR="006E7422">
        <w:rPr>
          <w:rFonts w:ascii="PT Astra Serif" w:hAnsi="PT Astra Serif"/>
          <w:sz w:val="28"/>
          <w:szCs w:val="28"/>
        </w:rPr>
        <w:t>ё</w:t>
      </w:r>
      <w:r w:rsidRPr="001876A4">
        <w:rPr>
          <w:rFonts w:ascii="PT Astra Serif" w:hAnsi="PT Astra Serif"/>
          <w:sz w:val="28"/>
          <w:szCs w:val="28"/>
        </w:rPr>
        <w:t xml:space="preserve">нные постановлением Правительства Российской Федерации от </w:t>
      </w:r>
      <w:r>
        <w:rPr>
          <w:rFonts w:ascii="PT Astra Serif" w:hAnsi="PT Astra Serif"/>
          <w:sz w:val="28"/>
          <w:szCs w:val="28"/>
        </w:rPr>
        <w:t>0</w:t>
      </w:r>
      <w:r w:rsidRPr="001876A4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.09.</w:t>
      </w:r>
      <w:r w:rsidRPr="001876A4">
        <w:rPr>
          <w:rFonts w:ascii="PT Astra Serif" w:hAnsi="PT Astra Serif"/>
          <w:sz w:val="28"/>
          <w:szCs w:val="28"/>
        </w:rPr>
        <w:t xml:space="preserve">2016 </w:t>
      </w:r>
      <w:r>
        <w:rPr>
          <w:rFonts w:ascii="PT Astra Serif" w:hAnsi="PT Astra Serif"/>
          <w:sz w:val="28"/>
          <w:szCs w:val="28"/>
        </w:rPr>
        <w:t>№</w:t>
      </w:r>
      <w:r w:rsidRPr="001876A4">
        <w:rPr>
          <w:rFonts w:ascii="PT Astra Serif" w:hAnsi="PT Astra Serif"/>
          <w:sz w:val="28"/>
          <w:szCs w:val="28"/>
        </w:rPr>
        <w:t xml:space="preserve"> 887 </w:t>
      </w:r>
      <w:r>
        <w:rPr>
          <w:rFonts w:ascii="PT Astra Serif" w:hAnsi="PT Astra Serif"/>
          <w:sz w:val="28"/>
          <w:szCs w:val="28"/>
        </w:rPr>
        <w:t>«</w:t>
      </w:r>
      <w:r w:rsidRPr="001876A4">
        <w:rPr>
          <w:rFonts w:ascii="PT Astra Serif" w:hAnsi="PT Astra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PT Astra Serif" w:hAnsi="PT Astra Serif"/>
          <w:sz w:val="28"/>
          <w:szCs w:val="28"/>
        </w:rPr>
        <w:t>водителям товаров, работ, услуг».</w:t>
      </w:r>
      <w:proofErr w:type="gramEnd"/>
    </w:p>
    <w:p w:rsidR="001876A4" w:rsidRDefault="001876A4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876A4">
        <w:rPr>
          <w:rFonts w:ascii="PT Astra Serif" w:hAnsi="PT Astra Serif"/>
          <w:sz w:val="28"/>
          <w:szCs w:val="28"/>
        </w:rPr>
        <w:t xml:space="preserve">остановлением Правительства Ульяновской области от 11.02.2020 </w:t>
      </w:r>
      <w:r>
        <w:rPr>
          <w:rFonts w:ascii="PT Astra Serif" w:hAnsi="PT Astra Serif"/>
          <w:sz w:val="28"/>
          <w:szCs w:val="28"/>
        </w:rPr>
        <w:br/>
      </w:r>
      <w:r w:rsidRPr="001876A4">
        <w:rPr>
          <w:rFonts w:ascii="PT Astra Serif" w:hAnsi="PT Astra Serif"/>
          <w:sz w:val="28"/>
          <w:szCs w:val="28"/>
        </w:rPr>
        <w:t>№ 53-П «О признании утратившими силу отдельных нормативных правовых актов (положений нормативных правовых актов) Пра</w:t>
      </w:r>
      <w:r>
        <w:rPr>
          <w:rFonts w:ascii="PT Astra Serif" w:hAnsi="PT Astra Serif"/>
          <w:sz w:val="28"/>
          <w:szCs w:val="28"/>
        </w:rPr>
        <w:t xml:space="preserve">вительства Ульяновской области» </w:t>
      </w:r>
      <w:r w:rsidRPr="001876A4">
        <w:rPr>
          <w:rFonts w:ascii="PT Astra Serif" w:hAnsi="PT Astra Serif"/>
          <w:sz w:val="28"/>
          <w:szCs w:val="28"/>
        </w:rPr>
        <w:t>государственная программа Ульяновской области «Развитие сельского хозяйства и регули</w:t>
      </w:r>
      <w:bookmarkStart w:id="0" w:name="_GoBack"/>
      <w:bookmarkEnd w:id="0"/>
      <w:r w:rsidRPr="001876A4">
        <w:rPr>
          <w:rFonts w:ascii="PT Astra Serif" w:hAnsi="PT Astra Serif"/>
          <w:sz w:val="28"/>
          <w:szCs w:val="28"/>
        </w:rPr>
        <w:t>рование рынков сельскохозяйственной продукции, сырья и продовольствия в Ульяновской области» на 2014-2021 годы»</w:t>
      </w:r>
      <w:r>
        <w:rPr>
          <w:rFonts w:ascii="PT Astra Serif" w:hAnsi="PT Astra Serif"/>
          <w:sz w:val="28"/>
          <w:szCs w:val="28"/>
        </w:rPr>
        <w:t>, утверждённая постановлением Правительства Ульяновской области от 11.09.2013 № 37/420-П, признана утратившей силу.</w:t>
      </w:r>
    </w:p>
    <w:p w:rsidR="00B764BD" w:rsidRDefault="00B764BD" w:rsidP="00B76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Действующая редакция постановления</w:t>
      </w:r>
      <w:r w:rsidRPr="001876A4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 w:rsidRPr="00B764BD">
        <w:rPr>
          <w:rFonts w:ascii="PT Astra Serif" w:hAnsi="PT Astra Serif"/>
          <w:sz w:val="28"/>
          <w:szCs w:val="28"/>
        </w:rPr>
        <w:t xml:space="preserve"> 20.05.2014 № 187-П</w:t>
      </w:r>
      <w:r>
        <w:rPr>
          <w:rFonts w:ascii="PT Astra Serif" w:hAnsi="PT Astra Serif"/>
          <w:sz w:val="28"/>
          <w:szCs w:val="28"/>
        </w:rPr>
        <w:t xml:space="preserve"> не учитывает указанных изменений, что ограничивает возможность предоставления субсидий сельскохозяйственным товаропроизводителям Ульяновской области.</w:t>
      </w:r>
    </w:p>
    <w:p w:rsidR="00B764BD" w:rsidRDefault="00B764BD" w:rsidP="00B76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64BD">
        <w:rPr>
          <w:rFonts w:ascii="PT Astra Serif" w:hAnsi="PT Astra Serif"/>
          <w:sz w:val="28"/>
          <w:szCs w:val="28"/>
        </w:rPr>
        <w:t>Также</w:t>
      </w:r>
      <w:r>
        <w:rPr>
          <w:rFonts w:ascii="PT Astra Serif" w:hAnsi="PT Astra Serif"/>
          <w:sz w:val="28"/>
          <w:szCs w:val="28"/>
        </w:rPr>
        <w:t xml:space="preserve">, по информации разработчика акта, </w:t>
      </w:r>
      <w:r w:rsidRPr="00B764BD">
        <w:rPr>
          <w:rFonts w:ascii="PT Astra Serif" w:hAnsi="PT Astra Serif"/>
          <w:sz w:val="28"/>
          <w:szCs w:val="28"/>
        </w:rPr>
        <w:t xml:space="preserve">действующая редакция постановления Правительства Ульяновской области от 20.05.2014 № 187-П содержит два направления государственной поддержки сельскохозяйственных товаропроизводителей, предоставляемой на условиях </w:t>
      </w:r>
      <w:proofErr w:type="spellStart"/>
      <w:r w:rsidRPr="00B764BD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B764BD">
        <w:rPr>
          <w:rFonts w:ascii="PT Astra Serif" w:hAnsi="PT Astra Serif"/>
          <w:sz w:val="28"/>
          <w:szCs w:val="28"/>
        </w:rPr>
        <w:t xml:space="preserve"> из федерального бюджета, правовое регулирование которых установлено постановлением Правительства Ульяновской области от 27.12.2019 № 781-П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</w:t>
      </w:r>
      <w:proofErr w:type="gramEnd"/>
      <w:r w:rsidRPr="00B764B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764BD">
        <w:rPr>
          <w:rFonts w:ascii="PT Astra Serif" w:hAnsi="PT Astra Serif"/>
          <w:sz w:val="28"/>
          <w:szCs w:val="28"/>
        </w:rPr>
        <w:t>отдельных подотраслей растениеводства и животноводства в Ульяновской области» (субсидии на приобретение элитных семян сельскохозяйственных культур) и постановлением Правительства Ульяновской области от 23.12.2019 № 746-П «Об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области» (субсидии на</w:t>
      </w:r>
      <w:proofErr w:type="gramEnd"/>
      <w:r w:rsidRPr="00B764BD">
        <w:rPr>
          <w:rFonts w:ascii="PT Astra Serif" w:hAnsi="PT Astra Serif"/>
          <w:sz w:val="28"/>
          <w:szCs w:val="28"/>
        </w:rPr>
        <w:t xml:space="preserve"> закладку и уход за многолетними насаждениями, в том числе раскорчёвку выбывших из эксплуатации многолетних насаждений в возрасте 20 лет и более от года закладки).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 xml:space="preserve">устранения </w:t>
      </w:r>
      <w:r w:rsidR="006953DE">
        <w:rPr>
          <w:rFonts w:ascii="PT Astra Serif" w:hAnsi="PT Astra Serif"/>
          <w:sz w:val="28"/>
          <w:szCs w:val="28"/>
        </w:rPr>
        <w:t>ситуации правовой неопределённости в сфере предоставления мер государственной поддержки сельскохоз</w:t>
      </w:r>
      <w:r w:rsidR="00B764BD">
        <w:rPr>
          <w:rFonts w:ascii="PT Astra Serif" w:hAnsi="PT Astra Serif"/>
          <w:sz w:val="28"/>
          <w:szCs w:val="28"/>
        </w:rPr>
        <w:t>яйственным товаропроизводителям, а также исключения дублирующих мер государственной поддержки.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048ED" w:rsidRPr="00A51A11" w:rsidRDefault="007048ED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048ED" w:rsidRPr="00A51A11" w:rsidRDefault="007048ED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7048ED" w:rsidP="00AA11E5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Приведение постановления Правительства Ульяновской области от 20.05.2014 № 187-П в соответствие с федеральным и региональным законодательством</w:t>
            </w:r>
          </w:p>
        </w:tc>
        <w:tc>
          <w:tcPr>
            <w:tcW w:w="3002" w:type="dxa"/>
          </w:tcPr>
          <w:p w:rsidR="00AA11E5" w:rsidRPr="00A51A11" w:rsidRDefault="007048ED" w:rsidP="00AA11E5">
            <w:pPr>
              <w:jc w:val="center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2020-2024 годы</w:t>
            </w:r>
          </w:p>
        </w:tc>
        <w:tc>
          <w:tcPr>
            <w:tcW w:w="3298" w:type="dxa"/>
          </w:tcPr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1) увеличение на 3,5 процента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      </w:r>
          </w:p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2) доля площади, засеваемой элитными семенами, в общей площади посевов, занятой семенами сортов растений:</w:t>
            </w:r>
          </w:p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в 2020 г – 10%;</w:t>
            </w:r>
          </w:p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в 2021 г – 10,5%;</w:t>
            </w:r>
          </w:p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в 2022 г – 11%;</w:t>
            </w:r>
          </w:p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в 2023 г – 11,7%;</w:t>
            </w:r>
          </w:p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в 2024 г – 12,3%;</w:t>
            </w:r>
          </w:p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3) объём производства овощей открытого грунта в сельскохозяйственных организациях, крестьянских (фермерских) хозяйствах, включая индивидуальных предпринимателей:</w:t>
            </w:r>
          </w:p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в 2020 г – 51,3 тыс. тонн;</w:t>
            </w:r>
          </w:p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в 2021 г – 52,3 тыс. тонн;</w:t>
            </w:r>
          </w:p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в 2022 г – 53,3 тыс. тонн;</w:t>
            </w:r>
          </w:p>
          <w:p w:rsidR="007048ED" w:rsidRPr="007048ED" w:rsidRDefault="007048ED" w:rsidP="007048ED">
            <w:pPr>
              <w:jc w:val="both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в 2023 г – 54,3 тыс. тонн;</w:t>
            </w:r>
          </w:p>
          <w:p w:rsidR="00AA11E5" w:rsidRPr="00A51A11" w:rsidRDefault="007048ED" w:rsidP="007048ED">
            <w:pPr>
              <w:pStyle w:val="af"/>
              <w:jc w:val="both"/>
            </w:pPr>
            <w:r w:rsidRPr="007048ED">
              <w:t>в 2024 г – 55,4 тыс. тонн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>
        <w:rPr>
          <w:rFonts w:ascii="PT Astra Serif" w:hAnsi="PT Astra Serif"/>
          <w:sz w:val="28"/>
          <w:szCs w:val="28"/>
        </w:rPr>
        <w:t>позволит создать необходимые нормативные правовые условия для предоставления субсидий сельскохозяйственным товаропроизводителям</w:t>
      </w:r>
      <w:r w:rsidR="007048ED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B711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62A98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751BF7" w:rsidRPr="00A62A98">
        <w:rPr>
          <w:rFonts w:ascii="PT Astra Serif" w:hAnsi="PT Astra Serif"/>
          <w:sz w:val="28"/>
          <w:szCs w:val="28"/>
        </w:rPr>
        <w:t xml:space="preserve">предоставления сельскохозяйственным товаропроизводителям мер государственной поддержки в форме субсидий в целях </w:t>
      </w:r>
      <w:r w:rsidR="00B711B4" w:rsidRPr="00B711B4">
        <w:rPr>
          <w:rFonts w:ascii="PT Astra Serif" w:hAnsi="PT Astra Serif"/>
          <w:sz w:val="28"/>
          <w:szCs w:val="28"/>
        </w:rPr>
        <w:t>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защищённом и (или) открытом грунте</w:t>
      </w:r>
      <w:r w:rsidR="00751BF7" w:rsidRPr="00A62A98">
        <w:rPr>
          <w:rFonts w:ascii="PT Astra Serif" w:hAnsi="PT Astra Serif"/>
          <w:sz w:val="28"/>
          <w:szCs w:val="28"/>
        </w:rPr>
        <w:t>, установлено, что во многих субъектах Российской Федерации приняты схожие нормативные правовые акты</w:t>
      </w:r>
      <w:proofErr w:type="gramEnd"/>
      <w:r w:rsidR="00751BF7" w:rsidRPr="00A62A98">
        <w:rPr>
          <w:rFonts w:ascii="PT Astra Serif" w:hAnsi="PT Astra Serif"/>
          <w:sz w:val="28"/>
          <w:szCs w:val="28"/>
        </w:rPr>
        <w:t>. Так, например:</w:t>
      </w:r>
    </w:p>
    <w:p w:rsidR="006F0CC7" w:rsidRDefault="006F0CC7" w:rsidP="00EA78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A7827" w:rsidRPr="00EA7827">
        <w:rPr>
          <w:rFonts w:ascii="PT Astra Serif" w:hAnsi="PT Astra Serif"/>
          <w:sz w:val="28"/>
          <w:szCs w:val="28"/>
        </w:rPr>
        <w:t xml:space="preserve">постановление Администрации Волгоградской области от 16.12.2019 </w:t>
      </w:r>
      <w:r w:rsidR="00EA7827">
        <w:rPr>
          <w:rFonts w:ascii="PT Astra Serif" w:hAnsi="PT Astra Serif"/>
          <w:sz w:val="28"/>
          <w:szCs w:val="28"/>
        </w:rPr>
        <w:br/>
        <w:t xml:space="preserve">№ 637-П </w:t>
      </w:r>
      <w:r w:rsidR="00EA7827" w:rsidRPr="00EA7827">
        <w:rPr>
          <w:rFonts w:ascii="PT Astra Serif" w:hAnsi="PT Astra Serif"/>
          <w:sz w:val="28"/>
          <w:szCs w:val="28"/>
        </w:rPr>
        <w:t>«Об утверждении Порядка предоставления субсидий на финансовое обеспечение затрат, возникающих при производстве овощей открытого грунта»</w:t>
      </w:r>
      <w:r w:rsidR="00EA7827">
        <w:rPr>
          <w:rFonts w:ascii="PT Astra Serif" w:hAnsi="PT Astra Serif"/>
          <w:sz w:val="28"/>
          <w:szCs w:val="28"/>
        </w:rPr>
        <w:t>;</w:t>
      </w:r>
    </w:p>
    <w:p w:rsidR="00EA7827" w:rsidRDefault="00EA7827" w:rsidP="00EA78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68124A">
        <w:rPr>
          <w:rFonts w:ascii="PT Astra Serif" w:hAnsi="PT Astra Serif"/>
          <w:sz w:val="28"/>
          <w:szCs w:val="28"/>
        </w:rPr>
        <w:t>п</w:t>
      </w:r>
      <w:r w:rsidR="0068124A" w:rsidRPr="0068124A">
        <w:rPr>
          <w:rFonts w:ascii="PT Astra Serif" w:hAnsi="PT Astra Serif"/>
          <w:sz w:val="28"/>
          <w:szCs w:val="28"/>
        </w:rPr>
        <w:t xml:space="preserve">остановление Правительства Республики Мордовия от 14.01.2020 № 7 </w:t>
      </w:r>
      <w:r w:rsidR="0068124A">
        <w:rPr>
          <w:rFonts w:ascii="PT Astra Serif" w:hAnsi="PT Astra Serif"/>
          <w:sz w:val="28"/>
          <w:szCs w:val="28"/>
        </w:rPr>
        <w:t>«</w:t>
      </w:r>
      <w:r w:rsidR="0068124A" w:rsidRPr="0068124A">
        <w:rPr>
          <w:rFonts w:ascii="PT Astra Serif" w:hAnsi="PT Astra Serif"/>
          <w:sz w:val="28"/>
          <w:szCs w:val="28"/>
        </w:rPr>
        <w:t>Об утверждении Порядка предоставления субсидий из республиканского бюджета Республики Мордовия на поддержку отдельных подотраслей в области растениеводства, Порядка предоставления субсидий из республиканского бюджета Республики Мордовия на стимулирование развития приоритетных подотраслей агропромышленного комплекса Республики Мордовия в области растениеводства и признании утратившими силу отдельных постановлений Пр</w:t>
      </w:r>
      <w:r w:rsidR="0068124A">
        <w:rPr>
          <w:rFonts w:ascii="PT Astra Serif" w:hAnsi="PT Astra Serif"/>
          <w:sz w:val="28"/>
          <w:szCs w:val="28"/>
        </w:rPr>
        <w:t>авительства Республики Мордовия»;</w:t>
      </w:r>
      <w:proofErr w:type="gramEnd"/>
    </w:p>
    <w:p w:rsidR="0068124A" w:rsidRDefault="0068124A" w:rsidP="00EA78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217FB">
        <w:rPr>
          <w:rFonts w:ascii="PT Astra Serif" w:hAnsi="PT Astra Serif"/>
          <w:sz w:val="28"/>
          <w:szCs w:val="28"/>
        </w:rPr>
        <w:t>п</w:t>
      </w:r>
      <w:r w:rsidR="00D217FB" w:rsidRPr="00D217FB">
        <w:rPr>
          <w:rFonts w:ascii="PT Astra Serif" w:hAnsi="PT Astra Serif"/>
          <w:sz w:val="28"/>
          <w:szCs w:val="28"/>
        </w:rPr>
        <w:t>остановление Правительства Респу</w:t>
      </w:r>
      <w:r w:rsidR="00D217FB">
        <w:rPr>
          <w:rFonts w:ascii="PT Astra Serif" w:hAnsi="PT Astra Serif"/>
          <w:sz w:val="28"/>
          <w:szCs w:val="28"/>
        </w:rPr>
        <w:t>блики Алтай от 18.02.2020 № 41 «</w:t>
      </w:r>
      <w:r w:rsidR="00D217FB" w:rsidRPr="00D217FB">
        <w:rPr>
          <w:rFonts w:ascii="PT Astra Serif" w:hAnsi="PT Astra Serif"/>
          <w:sz w:val="28"/>
          <w:szCs w:val="28"/>
        </w:rPr>
        <w:t>Об утверждении порядков государственной поддержки агропромышленного комплекса Республики Алтай и внесении изменений в некоторые постановления</w:t>
      </w:r>
      <w:r w:rsidR="00D217FB">
        <w:rPr>
          <w:rFonts w:ascii="PT Astra Serif" w:hAnsi="PT Astra Serif"/>
          <w:sz w:val="28"/>
          <w:szCs w:val="28"/>
        </w:rPr>
        <w:t xml:space="preserve"> Правительства Республики Алтай».</w:t>
      </w:r>
    </w:p>
    <w:p w:rsidR="009322CB" w:rsidRPr="00A51A11" w:rsidRDefault="009322CB" w:rsidP="00B711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 w:rsidR="006F16CE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>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3420F5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3420F5">
        <w:rPr>
          <w:rFonts w:ascii="PT Astra Serif" w:hAnsi="PT Astra Serif"/>
          <w:sz w:val="28"/>
          <w:szCs w:val="28"/>
        </w:rPr>
        <w:t xml:space="preserve">риведение нормативных правовых актов Правительства Ульяновской области в соответствие с законодательством возможно только путём внесения в них соответствующих изменений, в связи, с чем разработан предлагаемый проект </w:t>
      </w:r>
      <w:r>
        <w:rPr>
          <w:rFonts w:ascii="PT Astra Serif" w:hAnsi="PT Astra Serif"/>
          <w:sz w:val="28"/>
          <w:szCs w:val="28"/>
        </w:rPr>
        <w:t>акта</w:t>
      </w:r>
      <w:r w:rsidRPr="003420F5">
        <w:rPr>
          <w:rFonts w:ascii="PT Astra Serif" w:hAnsi="PT Astra Serif"/>
          <w:sz w:val="28"/>
          <w:szCs w:val="28"/>
        </w:rPr>
        <w:t>.</w:t>
      </w:r>
    </w:p>
    <w:p w:rsidR="00CF5A84" w:rsidRPr="00CF5A84" w:rsidRDefault="00BA63C2" w:rsidP="00CF5A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CF5A84">
        <w:rPr>
          <w:rFonts w:ascii="PT Astra Serif" w:hAnsi="PT Astra Serif"/>
          <w:sz w:val="28"/>
          <w:szCs w:val="28"/>
        </w:rPr>
        <w:t>ф</w:t>
      </w:r>
      <w:r w:rsidR="00CF5A84" w:rsidRPr="00CF5A84">
        <w:rPr>
          <w:rFonts w:ascii="PT Astra Serif" w:hAnsi="PT Astra Serif"/>
          <w:sz w:val="28"/>
          <w:szCs w:val="28"/>
        </w:rPr>
        <w:t xml:space="preserve">инансирование </w:t>
      </w:r>
      <w:r w:rsidR="00CF5A84">
        <w:rPr>
          <w:rFonts w:ascii="PT Astra Serif" w:hAnsi="PT Astra Serif"/>
          <w:sz w:val="28"/>
          <w:szCs w:val="28"/>
        </w:rPr>
        <w:t xml:space="preserve">рассматриваемого </w:t>
      </w:r>
      <w:r w:rsidR="00CF5A84" w:rsidRPr="00CF5A84">
        <w:rPr>
          <w:rFonts w:ascii="PT Astra Serif" w:hAnsi="PT Astra Serif"/>
          <w:sz w:val="28"/>
          <w:szCs w:val="28"/>
        </w:rPr>
        <w:t xml:space="preserve">проекта </w:t>
      </w:r>
      <w:r w:rsidR="00CF5A84">
        <w:rPr>
          <w:rFonts w:ascii="PT Astra Serif" w:hAnsi="PT Astra Serif"/>
          <w:sz w:val="28"/>
          <w:szCs w:val="28"/>
        </w:rPr>
        <w:t>акта</w:t>
      </w:r>
      <w:r w:rsidR="00CF5A84" w:rsidRPr="00CF5A84">
        <w:rPr>
          <w:rFonts w:ascii="PT Astra Serif" w:hAnsi="PT Astra Serif"/>
          <w:sz w:val="28"/>
          <w:szCs w:val="28"/>
        </w:rPr>
        <w:t xml:space="preserve"> будет осуществляться за счёт бюджетных ассигнований областного бюджета Ульяновской области, предусмотренных подпрограммой «Развитие сельского хозяйства»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230B64">
        <w:rPr>
          <w:rFonts w:ascii="PT Astra Serif" w:hAnsi="PT Astra Serif"/>
          <w:sz w:val="28"/>
          <w:szCs w:val="28"/>
        </w:rPr>
        <w:t>,</w:t>
      </w:r>
      <w:r w:rsidR="00230B64" w:rsidRPr="00230B64">
        <w:t xml:space="preserve"> </w:t>
      </w:r>
      <w:r w:rsidR="00230B64" w:rsidRPr="00230B64">
        <w:rPr>
          <w:rFonts w:ascii="PT Astra Serif" w:hAnsi="PT Astra Serif"/>
          <w:sz w:val="28"/>
          <w:szCs w:val="28"/>
        </w:rPr>
        <w:t>утверждённой постановлением Правительства Ульяновской области от 14.11.2019 № 26/578-П</w:t>
      </w:r>
      <w:r w:rsidR="00230B64">
        <w:rPr>
          <w:rFonts w:ascii="PT Astra Serif" w:hAnsi="PT Astra Serif"/>
          <w:sz w:val="28"/>
          <w:szCs w:val="28"/>
        </w:rPr>
        <w:t>,</w:t>
      </w:r>
      <w:r w:rsidR="00CF5A84" w:rsidRPr="00CF5A84">
        <w:rPr>
          <w:rFonts w:ascii="PT Astra Serif" w:hAnsi="PT Astra Serif"/>
          <w:sz w:val="28"/>
          <w:szCs w:val="28"/>
        </w:rPr>
        <w:t xml:space="preserve"> в период с 2020 года по 2024 год</w:t>
      </w:r>
      <w:proofErr w:type="gramEnd"/>
      <w:r w:rsidR="00CF5A84" w:rsidRPr="00CF5A84">
        <w:rPr>
          <w:rFonts w:ascii="PT Astra Serif" w:hAnsi="PT Astra Serif"/>
          <w:sz w:val="28"/>
          <w:szCs w:val="28"/>
        </w:rPr>
        <w:t xml:space="preserve"> на реализацию следующих мероприятий:</w:t>
      </w:r>
    </w:p>
    <w:p w:rsidR="00CF5A84" w:rsidRPr="00CF5A84" w:rsidRDefault="00CF5A84" w:rsidP="00CF5A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1) </w:t>
      </w:r>
      <w:r w:rsidRPr="00CF5A84">
        <w:rPr>
          <w:rFonts w:ascii="PT Astra Serif" w:hAnsi="PT Astra Serif"/>
          <w:sz w:val="28"/>
          <w:szCs w:val="28"/>
        </w:rPr>
        <w:t>«Предоставление сельскохозяйственным товаропроизводителям субсидий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культур» в объёме 5</w:t>
      </w:r>
      <w:r>
        <w:rPr>
          <w:rFonts w:ascii="PT Astra Serif" w:hAnsi="PT Astra Serif"/>
          <w:sz w:val="28"/>
          <w:szCs w:val="28"/>
        </w:rPr>
        <w:t xml:space="preserve"> </w:t>
      </w:r>
      <w:r w:rsidRPr="00CF5A84">
        <w:rPr>
          <w:rFonts w:ascii="PT Astra Serif" w:hAnsi="PT Astra Serif"/>
          <w:sz w:val="28"/>
          <w:szCs w:val="28"/>
        </w:rPr>
        <w:t>000,0 тыс. рублей, из которых на 2020 год предусмотрено 1</w:t>
      </w:r>
      <w:r>
        <w:rPr>
          <w:rFonts w:ascii="PT Astra Serif" w:hAnsi="PT Astra Serif"/>
          <w:sz w:val="28"/>
          <w:szCs w:val="28"/>
        </w:rPr>
        <w:t xml:space="preserve"> </w:t>
      </w:r>
      <w:r w:rsidRPr="00CF5A84">
        <w:rPr>
          <w:rFonts w:ascii="PT Astra Serif" w:hAnsi="PT Astra Serif"/>
          <w:sz w:val="28"/>
          <w:szCs w:val="28"/>
        </w:rPr>
        <w:t>000,0 тыс. рублей;</w:t>
      </w:r>
    </w:p>
    <w:p w:rsidR="00CF5A84" w:rsidRDefault="00CF5A84" w:rsidP="00CF5A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CF5A84">
        <w:rPr>
          <w:rFonts w:ascii="PT Astra Serif" w:hAnsi="PT Astra Serif"/>
          <w:sz w:val="28"/>
          <w:szCs w:val="28"/>
        </w:rPr>
        <w:t>«Предоставление сельскохозяйственным товаропроизводителям субсидий в целях возмещения части их затрат, связанных с производством овощей на защищённом и (или) открытом грунте» в объёме 50</w:t>
      </w:r>
      <w:r>
        <w:rPr>
          <w:rFonts w:ascii="PT Astra Serif" w:hAnsi="PT Astra Serif"/>
          <w:sz w:val="28"/>
          <w:szCs w:val="28"/>
        </w:rPr>
        <w:t xml:space="preserve"> </w:t>
      </w:r>
      <w:r w:rsidRPr="00CF5A84">
        <w:rPr>
          <w:rFonts w:ascii="PT Astra Serif" w:hAnsi="PT Astra Serif"/>
          <w:sz w:val="28"/>
          <w:szCs w:val="28"/>
        </w:rPr>
        <w:t>000,0 тыс. рублей, из которых на 2020 год предусмотрено 10</w:t>
      </w:r>
      <w:r>
        <w:rPr>
          <w:rFonts w:ascii="PT Astra Serif" w:hAnsi="PT Astra Serif"/>
          <w:sz w:val="28"/>
          <w:szCs w:val="28"/>
        </w:rPr>
        <w:t xml:space="preserve"> </w:t>
      </w:r>
      <w:r w:rsidRPr="00CF5A84">
        <w:rPr>
          <w:rFonts w:ascii="PT Astra Serif" w:hAnsi="PT Astra Serif"/>
          <w:sz w:val="28"/>
          <w:szCs w:val="28"/>
        </w:rPr>
        <w:t>000,0 тыс. рублей.</w:t>
      </w:r>
    </w:p>
    <w:p w:rsidR="003420F5" w:rsidRDefault="00BA63C2" w:rsidP="00CF5A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63C2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проекта </w:t>
      </w:r>
      <w:r>
        <w:rPr>
          <w:rFonts w:ascii="PT Astra Serif" w:hAnsi="PT Astra Serif"/>
          <w:sz w:val="28"/>
          <w:szCs w:val="28"/>
        </w:rPr>
        <w:t>акта</w:t>
      </w:r>
      <w:r w:rsidRPr="00BA63C2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810293" w:rsidRPr="00A51A11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A0231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9A0231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9A0231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9A0231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9A0231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9A0231">
        <w:rPr>
          <w:rFonts w:ascii="PT Astra Serif" w:hAnsi="PT Astra Serif"/>
          <w:sz w:val="28"/>
          <w:szCs w:val="28"/>
        </w:rPr>
        <w:t>не позволит</w:t>
      </w:r>
      <w:r w:rsidR="00810293" w:rsidRPr="009A0231">
        <w:rPr>
          <w:rFonts w:ascii="PT Astra Serif" w:hAnsi="PT Astra Serif"/>
          <w:sz w:val="28"/>
          <w:szCs w:val="28"/>
        </w:rPr>
        <w:t xml:space="preserve"> </w:t>
      </w:r>
      <w:r w:rsidR="006C7E71" w:rsidRPr="009A0231">
        <w:rPr>
          <w:rFonts w:ascii="PT Astra Serif" w:hAnsi="PT Astra Serif"/>
          <w:sz w:val="28"/>
          <w:szCs w:val="28"/>
        </w:rPr>
        <w:t xml:space="preserve">привести действующую редакцию правил предоставления субсидий в соответствие с </w:t>
      </w:r>
      <w:r w:rsidR="009A0231" w:rsidRPr="009A0231">
        <w:rPr>
          <w:rFonts w:ascii="PT Astra Serif" w:hAnsi="PT Astra Serif"/>
          <w:sz w:val="28"/>
          <w:szCs w:val="28"/>
        </w:rPr>
        <w:t>нормами</w:t>
      </w:r>
      <w:r w:rsidR="006C7E71" w:rsidRPr="009A0231">
        <w:rPr>
          <w:rFonts w:ascii="PT Astra Serif" w:hAnsi="PT Astra Serif"/>
          <w:sz w:val="28"/>
          <w:szCs w:val="28"/>
        </w:rPr>
        <w:t xml:space="preserve"> федерального и регионального законодательства и устранить ситуацию правовой неопределённости при предоставлении субсидий сельскохозяйственным товаропроизводителям, что ограничит их возможность получени</w:t>
      </w:r>
      <w:r w:rsidR="009A0231" w:rsidRPr="009A0231">
        <w:rPr>
          <w:rFonts w:ascii="PT Astra Serif" w:hAnsi="PT Astra Serif"/>
          <w:sz w:val="28"/>
          <w:szCs w:val="28"/>
        </w:rPr>
        <w:t>я мер государственной поддержки, а также исключить дублирование мер государственной поддержки.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</w:t>
      </w:r>
      <w:r w:rsidR="00810293" w:rsidRPr="00A51A11">
        <w:rPr>
          <w:rFonts w:ascii="PT Astra Serif" w:hAnsi="PT Astra Serif"/>
          <w:sz w:val="28"/>
          <w:szCs w:val="28"/>
        </w:rPr>
        <w:t>,</w:t>
      </w:r>
      <w:r w:rsidRPr="00A51A11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A51A11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133AE6" w:rsidRPr="00133AE6">
        <w:rPr>
          <w:rFonts w:ascii="PT Astra Serif" w:hAnsi="PT Astra Serif"/>
          <w:sz w:val="28"/>
          <w:szCs w:val="28"/>
        </w:rPr>
        <w:t>сельскохозяйственны</w:t>
      </w:r>
      <w:r w:rsidR="00133AE6">
        <w:rPr>
          <w:rFonts w:ascii="PT Astra Serif" w:hAnsi="PT Astra Serif"/>
          <w:sz w:val="28"/>
          <w:szCs w:val="28"/>
        </w:rPr>
        <w:t>е</w:t>
      </w:r>
      <w:r w:rsidR="00133AE6" w:rsidRPr="00133AE6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133AE6">
        <w:rPr>
          <w:rFonts w:ascii="PT Astra Serif" w:hAnsi="PT Astra Serif"/>
          <w:sz w:val="28"/>
          <w:szCs w:val="28"/>
        </w:rPr>
        <w:t>и</w:t>
      </w:r>
      <w:r w:rsidR="00CF5A84">
        <w:rPr>
          <w:rFonts w:ascii="PT Astra Serif" w:hAnsi="PT Astra Serif"/>
          <w:sz w:val="28"/>
          <w:szCs w:val="28"/>
        </w:rPr>
        <w:t xml:space="preserve">, </w:t>
      </w:r>
      <w:r w:rsidR="00CF5A84" w:rsidRPr="00CF5A84">
        <w:rPr>
          <w:rFonts w:ascii="PT Astra Serif" w:hAnsi="PT Astra Serif"/>
          <w:sz w:val="28"/>
          <w:szCs w:val="28"/>
        </w:rPr>
        <w:t>соответств</w:t>
      </w:r>
      <w:r w:rsidR="00CF5A84">
        <w:rPr>
          <w:rFonts w:ascii="PT Astra Serif" w:hAnsi="PT Astra Serif"/>
          <w:sz w:val="28"/>
          <w:szCs w:val="28"/>
        </w:rPr>
        <w:t>ующие</w:t>
      </w:r>
      <w:r w:rsidR="00CF5A84" w:rsidRPr="00CF5A84">
        <w:rPr>
          <w:rFonts w:ascii="PT Astra Serif" w:hAnsi="PT Astra Serif"/>
          <w:sz w:val="28"/>
          <w:szCs w:val="28"/>
        </w:rPr>
        <w:t xml:space="preserve"> требованиям</w:t>
      </w:r>
      <w:r w:rsidR="00CF5A84">
        <w:rPr>
          <w:rFonts w:ascii="PT Astra Serif" w:hAnsi="PT Astra Serif"/>
          <w:sz w:val="28"/>
          <w:szCs w:val="28"/>
        </w:rPr>
        <w:t xml:space="preserve"> </w:t>
      </w:r>
      <w:r w:rsidR="00CF5A84" w:rsidRPr="00CF5A84">
        <w:rPr>
          <w:rFonts w:ascii="PT Astra Serif" w:hAnsi="PT Astra Serif"/>
          <w:sz w:val="28"/>
          <w:szCs w:val="28"/>
        </w:rPr>
        <w:t>стать</w:t>
      </w:r>
      <w:r w:rsidR="00CF5A84">
        <w:rPr>
          <w:rFonts w:ascii="PT Astra Serif" w:hAnsi="PT Astra Serif"/>
          <w:sz w:val="28"/>
          <w:szCs w:val="28"/>
        </w:rPr>
        <w:t>и</w:t>
      </w:r>
      <w:r w:rsidR="00CF5A84" w:rsidRPr="00CF5A84">
        <w:rPr>
          <w:rFonts w:ascii="PT Astra Serif" w:hAnsi="PT Astra Serif"/>
          <w:sz w:val="28"/>
          <w:szCs w:val="28"/>
        </w:rPr>
        <w:t xml:space="preserve"> 3 Федерального закона от 29.12.2006 № 264-ФЗ «О развитии сельского хозяйства»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69468C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ельскохозяйственные товаропроиз</w:t>
            </w:r>
            <w:r w:rsidRPr="0069468C">
              <w:rPr>
                <w:rFonts w:ascii="PT Astra Serif" w:hAnsi="PT Astra Serif"/>
              </w:rPr>
              <w:t>водители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</w:rPr>
            </w:pPr>
            <w:r w:rsidRPr="0069468C">
              <w:rPr>
                <w:rFonts w:ascii="PT Astra Serif" w:hAnsi="PT Astra Serif"/>
              </w:rPr>
              <w:t>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</w:rPr>
            </w:pPr>
            <w:r w:rsidRPr="0069468C">
              <w:rPr>
                <w:rFonts w:ascii="PT Astra Serif" w:hAnsi="PT Astra Serif"/>
              </w:rPr>
              <w:t>10</w:t>
            </w:r>
          </w:p>
        </w:tc>
      </w:tr>
    </w:tbl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93D53" w:rsidRPr="00A51A11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75AF8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21B1">
        <w:rPr>
          <w:rFonts w:ascii="PT Astra Serif" w:hAnsi="PT Astra Serif"/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 проводятся.</w:t>
      </w:r>
      <w:proofErr w:type="gramEnd"/>
    </w:p>
    <w:p w:rsidR="000721B1" w:rsidRPr="00A51A11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A51A11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EA700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D2461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</w:t>
      </w:r>
      <w:r w:rsidR="00CF5A84">
        <w:rPr>
          <w:rFonts w:ascii="PT Astra Serif" w:hAnsi="PT Astra Serif"/>
        </w:rPr>
        <w:t>95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80" w:rsidRDefault="004B1C80">
      <w:r>
        <w:separator/>
      </w:r>
    </w:p>
  </w:endnote>
  <w:endnote w:type="continuationSeparator" w:id="0">
    <w:p w:rsidR="004B1C80" w:rsidRDefault="004B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80" w:rsidRDefault="004B1C80">
      <w:r>
        <w:separator/>
      </w:r>
    </w:p>
  </w:footnote>
  <w:footnote w:type="continuationSeparator" w:id="0">
    <w:p w:rsidR="004B1C80" w:rsidRDefault="004B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422">
      <w:rPr>
        <w:rStyle w:val="a7"/>
        <w:noProof/>
      </w:rPr>
      <w:t>3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9282-151B-41B5-8C78-7347C315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7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16024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</cp:lastModifiedBy>
  <cp:revision>299</cp:revision>
  <cp:lastPrinted>2020-02-20T08:58:00Z</cp:lastPrinted>
  <dcterms:created xsi:type="dcterms:W3CDTF">2016-06-23T06:19:00Z</dcterms:created>
  <dcterms:modified xsi:type="dcterms:W3CDTF">2020-04-20T11:14:00Z</dcterms:modified>
</cp:coreProperties>
</file>