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65" w:rsidRPr="009972FC" w:rsidRDefault="00D44D65" w:rsidP="00D44D65">
      <w:pPr>
        <w:jc w:val="center"/>
        <w:rPr>
          <w:rFonts w:ascii="PT Astra Serif" w:hAnsi="PT Astra Serif"/>
          <w:b/>
        </w:rPr>
      </w:pPr>
      <w:r w:rsidRPr="009972FC">
        <w:rPr>
          <w:rFonts w:ascii="PT Astra Serif" w:hAnsi="PT Astra Serif"/>
          <w:b/>
        </w:rPr>
        <w:t>ФИНАНСОВО-ЭКОНОМИЧЕСКОЕ ОБОСНОВАНИЕ</w:t>
      </w:r>
    </w:p>
    <w:p w:rsidR="00D44D65" w:rsidRPr="009972FC" w:rsidRDefault="00D44D65" w:rsidP="00D44D65">
      <w:pPr>
        <w:jc w:val="center"/>
        <w:rPr>
          <w:rFonts w:ascii="PT Astra Serif" w:hAnsi="PT Astra Serif"/>
          <w:b/>
        </w:rPr>
      </w:pPr>
      <w:r w:rsidRPr="009972FC">
        <w:rPr>
          <w:rFonts w:ascii="PT Astra Serif" w:hAnsi="PT Astra Serif"/>
          <w:b/>
        </w:rPr>
        <w:t xml:space="preserve">проекта </w:t>
      </w:r>
      <w:r>
        <w:rPr>
          <w:rFonts w:ascii="PT Astra Serif" w:hAnsi="PT Astra Serif"/>
          <w:b/>
        </w:rPr>
        <w:t>постановлени</w:t>
      </w:r>
      <w:r w:rsidRPr="009972FC">
        <w:rPr>
          <w:rFonts w:ascii="PT Astra Serif" w:hAnsi="PT Astra Serif"/>
          <w:b/>
        </w:rPr>
        <w:t>я Правительства Ульяновской области</w:t>
      </w:r>
    </w:p>
    <w:p w:rsidR="00D44D65" w:rsidRPr="009972FC" w:rsidRDefault="00D44D65" w:rsidP="00D44D65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9972FC">
        <w:rPr>
          <w:rFonts w:ascii="PT Astra Serif" w:hAnsi="PT Astra Serif"/>
          <w:b/>
        </w:rPr>
        <w:t>«О включении выявленных объектов культурного наследия</w:t>
      </w:r>
    </w:p>
    <w:p w:rsidR="00D44D65" w:rsidRPr="009972FC" w:rsidRDefault="00D44D65" w:rsidP="00D44D65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9972FC">
        <w:rPr>
          <w:rFonts w:ascii="PT Astra Serif" w:hAnsi="PT Astra Serif"/>
          <w:b/>
        </w:rPr>
        <w:t>в единый государственный реестр объектов культурного наследия</w:t>
      </w:r>
    </w:p>
    <w:p w:rsidR="00D44D65" w:rsidRPr="009972FC" w:rsidRDefault="00D44D65" w:rsidP="00D44D65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9972FC">
        <w:rPr>
          <w:rFonts w:ascii="PT Astra Serif" w:hAnsi="PT Astra Serif"/>
          <w:b/>
        </w:rPr>
        <w:t>(памятников истории и культуры) народов Российской Федерации</w:t>
      </w:r>
      <w:r>
        <w:rPr>
          <w:rFonts w:ascii="PT Astra Serif" w:hAnsi="PT Astra Serif"/>
          <w:b/>
        </w:rPr>
        <w:t xml:space="preserve"> в качестве объектов культурного наследия местного (муниципального) значения, </w:t>
      </w:r>
      <w:r w:rsidRPr="009972FC">
        <w:rPr>
          <w:rFonts w:ascii="PT Astra Serif" w:hAnsi="PT Astra Serif"/>
          <w:b/>
        </w:rPr>
        <w:t>утверждени</w:t>
      </w:r>
      <w:r>
        <w:rPr>
          <w:rFonts w:ascii="PT Astra Serif" w:hAnsi="PT Astra Serif"/>
          <w:b/>
        </w:rPr>
        <w:t xml:space="preserve">я </w:t>
      </w:r>
      <w:r w:rsidRPr="009972FC">
        <w:rPr>
          <w:rFonts w:ascii="PT Astra Serif" w:hAnsi="PT Astra Serif"/>
          <w:b/>
        </w:rPr>
        <w:t>границ</w:t>
      </w:r>
      <w:r>
        <w:rPr>
          <w:rFonts w:ascii="PT Astra Serif" w:hAnsi="PT Astra Serif"/>
          <w:b/>
        </w:rPr>
        <w:t xml:space="preserve"> и режима использования их территорий</w:t>
      </w:r>
      <w:r w:rsidRPr="009972FC">
        <w:rPr>
          <w:rFonts w:ascii="PT Astra Serif" w:hAnsi="PT Astra Serif"/>
          <w:b/>
        </w:rPr>
        <w:t>»</w:t>
      </w:r>
    </w:p>
    <w:p w:rsidR="00D44D65" w:rsidRPr="009972FC" w:rsidRDefault="00D44D65" w:rsidP="00D44D65">
      <w:pPr>
        <w:jc w:val="both"/>
        <w:rPr>
          <w:rFonts w:ascii="PT Astra Serif" w:hAnsi="PT Astra Serif"/>
        </w:rPr>
      </w:pPr>
    </w:p>
    <w:p w:rsidR="00D44D65" w:rsidRPr="009972FC" w:rsidRDefault="00D44D65" w:rsidP="00D44D65">
      <w:pPr>
        <w:jc w:val="both"/>
        <w:rPr>
          <w:rFonts w:ascii="PT Astra Serif" w:hAnsi="PT Astra Serif"/>
        </w:rPr>
      </w:pPr>
    </w:p>
    <w:p w:rsidR="00D44D65" w:rsidRPr="009972FC" w:rsidRDefault="00D44D65" w:rsidP="00D44D65">
      <w:pPr>
        <w:jc w:val="both"/>
        <w:rPr>
          <w:rFonts w:ascii="PT Astra Serif" w:hAnsi="PT Astra Serif"/>
        </w:rPr>
      </w:pPr>
      <w:r w:rsidRPr="009972FC">
        <w:rPr>
          <w:rFonts w:ascii="PT Astra Serif" w:hAnsi="PT Astra Serif"/>
        </w:rPr>
        <w:t xml:space="preserve">           Реализация данного </w:t>
      </w:r>
      <w:r>
        <w:rPr>
          <w:rFonts w:ascii="PT Astra Serif" w:hAnsi="PT Astra Serif"/>
        </w:rPr>
        <w:t>постановления</w:t>
      </w:r>
      <w:r w:rsidRPr="009972FC">
        <w:rPr>
          <w:rFonts w:ascii="PT Astra Serif" w:hAnsi="PT Astra Serif"/>
        </w:rPr>
        <w:t xml:space="preserve"> Правительства Ульяновской области не потребует выделения дополнительных средств из областного бюджета Ульяновской области. </w:t>
      </w:r>
    </w:p>
    <w:p w:rsidR="00D44D65" w:rsidRPr="009972FC" w:rsidRDefault="00D44D65" w:rsidP="00D44D65">
      <w:pPr>
        <w:jc w:val="both"/>
        <w:rPr>
          <w:rFonts w:ascii="PT Astra Serif" w:hAnsi="PT Astra Serif"/>
        </w:rPr>
      </w:pPr>
    </w:p>
    <w:p w:rsidR="00D44D65" w:rsidRPr="009972FC" w:rsidRDefault="00D44D65" w:rsidP="00D44D65">
      <w:pPr>
        <w:jc w:val="both"/>
        <w:rPr>
          <w:rFonts w:ascii="PT Astra Serif" w:hAnsi="PT Astra Serif"/>
        </w:rPr>
      </w:pPr>
    </w:p>
    <w:p w:rsidR="00D44D65" w:rsidRPr="009972FC" w:rsidRDefault="00D44D65" w:rsidP="00D44D65">
      <w:pPr>
        <w:jc w:val="both"/>
        <w:rPr>
          <w:rFonts w:ascii="PT Astra Serif" w:hAnsi="PT Astra Serif"/>
        </w:rPr>
      </w:pPr>
    </w:p>
    <w:p w:rsidR="00D44D65" w:rsidRPr="001D1E6E" w:rsidRDefault="00D44D65" w:rsidP="00D44D65">
      <w:pPr>
        <w:jc w:val="both"/>
        <w:rPr>
          <w:rFonts w:ascii="PT Astra Serif" w:hAnsi="PT Astra Serif"/>
        </w:rPr>
      </w:pPr>
      <w:r w:rsidRPr="001D1E6E">
        <w:rPr>
          <w:rFonts w:ascii="PT Astra Serif" w:hAnsi="PT Astra Serif"/>
        </w:rPr>
        <w:t>Начальник управления по охране</w:t>
      </w:r>
    </w:p>
    <w:p w:rsidR="00D44D65" w:rsidRPr="001D1E6E" w:rsidRDefault="00D44D65" w:rsidP="00D44D65">
      <w:pPr>
        <w:jc w:val="both"/>
        <w:rPr>
          <w:rFonts w:ascii="PT Astra Serif" w:hAnsi="PT Astra Serif"/>
        </w:rPr>
      </w:pPr>
      <w:r w:rsidRPr="001D1E6E">
        <w:rPr>
          <w:rFonts w:ascii="PT Astra Serif" w:hAnsi="PT Astra Serif"/>
        </w:rPr>
        <w:t>объектов культурного наследия</w:t>
      </w:r>
      <w:r w:rsidRPr="001D1E6E">
        <w:rPr>
          <w:rFonts w:ascii="PT Astra Serif" w:hAnsi="PT Astra Serif"/>
        </w:rPr>
        <w:tab/>
      </w:r>
      <w:r w:rsidRPr="001D1E6E">
        <w:rPr>
          <w:rFonts w:ascii="PT Astra Serif" w:hAnsi="PT Astra Serif"/>
        </w:rPr>
        <w:tab/>
      </w:r>
      <w:r w:rsidRPr="001D1E6E">
        <w:rPr>
          <w:rFonts w:ascii="PT Astra Serif" w:hAnsi="PT Astra Serif"/>
        </w:rPr>
        <w:tab/>
      </w:r>
      <w:r w:rsidRPr="001D1E6E">
        <w:rPr>
          <w:rFonts w:ascii="PT Astra Serif" w:hAnsi="PT Astra Serif"/>
        </w:rPr>
        <w:tab/>
      </w:r>
    </w:p>
    <w:p w:rsidR="00D44D65" w:rsidRPr="001D1E6E" w:rsidRDefault="00D44D65" w:rsidP="00D44D65">
      <w:pPr>
        <w:jc w:val="both"/>
        <w:rPr>
          <w:rFonts w:ascii="PT Astra Serif" w:hAnsi="PT Astra Serif"/>
        </w:rPr>
      </w:pPr>
      <w:r w:rsidRPr="001D1E6E">
        <w:rPr>
          <w:rFonts w:ascii="PT Astra Serif" w:hAnsi="PT Astra Serif"/>
        </w:rPr>
        <w:t xml:space="preserve">администрации Губернатора </w:t>
      </w:r>
    </w:p>
    <w:p w:rsidR="004424E3" w:rsidRDefault="00D44D65" w:rsidP="00D44D65">
      <w:r w:rsidRPr="001D1E6E">
        <w:rPr>
          <w:rFonts w:ascii="PT Astra Serif" w:hAnsi="PT Astra Serif"/>
        </w:rPr>
        <w:t>Ульяновской области</w:t>
      </w:r>
      <w:r w:rsidRPr="001D1E6E">
        <w:rPr>
          <w:rFonts w:ascii="PT Astra Serif" w:hAnsi="PT Astra Serif"/>
        </w:rPr>
        <w:tab/>
      </w:r>
      <w:r w:rsidRPr="001D1E6E">
        <w:rPr>
          <w:rFonts w:ascii="PT Astra Serif" w:hAnsi="PT Astra Serif"/>
        </w:rPr>
        <w:tab/>
      </w:r>
      <w:r w:rsidRPr="001D1E6E">
        <w:rPr>
          <w:rFonts w:ascii="PT Astra Serif" w:hAnsi="PT Astra Serif"/>
        </w:rPr>
        <w:tab/>
      </w:r>
      <w:r w:rsidRPr="001D1E6E">
        <w:rPr>
          <w:rFonts w:ascii="PT Astra Serif" w:hAnsi="PT Astra Serif"/>
        </w:rPr>
        <w:tab/>
      </w:r>
      <w:r w:rsidRPr="001D1E6E">
        <w:rPr>
          <w:rFonts w:ascii="PT Astra Serif" w:hAnsi="PT Astra Serif"/>
        </w:rPr>
        <w:tab/>
      </w:r>
      <w:r w:rsidRPr="001D1E6E">
        <w:rPr>
          <w:rFonts w:ascii="PT Astra Serif" w:hAnsi="PT Astra Serif"/>
        </w:rPr>
        <w:tab/>
      </w:r>
      <w:r w:rsidRPr="001D1E6E">
        <w:rPr>
          <w:rFonts w:ascii="PT Astra Serif" w:hAnsi="PT Astra Serif"/>
        </w:rPr>
        <w:tab/>
      </w:r>
      <w:r>
        <w:rPr>
          <w:rFonts w:ascii="PT Astra Serif" w:hAnsi="PT Astra Serif"/>
        </w:rPr>
        <w:t xml:space="preserve">      </w:t>
      </w:r>
      <w:r w:rsidRPr="001D1E6E">
        <w:rPr>
          <w:rFonts w:ascii="PT Astra Serif" w:hAnsi="PT Astra Serif"/>
        </w:rPr>
        <w:t>Д.В.Герасимов</w:t>
      </w:r>
    </w:p>
    <w:sectPr w:rsidR="004424E3" w:rsidSect="00BE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65"/>
    <w:rsid w:val="00B93824"/>
    <w:rsid w:val="00BE138E"/>
    <w:rsid w:val="00D44D65"/>
    <w:rsid w:val="00E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Hewlett-Packard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2020-04-14T10:37:00Z</dcterms:created>
  <dcterms:modified xsi:type="dcterms:W3CDTF">2020-04-14T10:39:00Z</dcterms:modified>
</cp:coreProperties>
</file>