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F2" w:rsidRDefault="00B52117">
      <w:pPr>
        <w:widowControl w:val="0"/>
        <w:shd w:val="clear" w:color="auto" w:fill="FFFFFF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Проект</w:t>
      </w:r>
    </w:p>
    <w:p w:rsidR="00A04FF2" w:rsidRDefault="00A04FF2">
      <w:pPr>
        <w:widowControl w:val="0"/>
        <w:shd w:val="clear" w:color="auto" w:fill="FFFFFF"/>
        <w:jc w:val="right"/>
        <w:rPr>
          <w:rFonts w:ascii="PT Astra Serif" w:hAnsi="PT Astra Serif" w:cs="PT Astra Serif"/>
          <w:sz w:val="28"/>
          <w:szCs w:val="28"/>
        </w:rPr>
      </w:pPr>
    </w:p>
    <w:p w:rsidR="00A04FF2" w:rsidRDefault="00B52117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ПРАВИТЕЛЬСТВО УЛЬЯНОВСКОЙ ОБЛАСТИ</w:t>
      </w:r>
    </w:p>
    <w:p w:rsidR="00A04FF2" w:rsidRDefault="00A04FF2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A04FF2" w:rsidRDefault="00B52117">
      <w:pPr>
        <w:widowControl w:val="0"/>
        <w:jc w:val="center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PT Astra Serif"/>
          <w:sz w:val="28"/>
          <w:szCs w:val="28"/>
        </w:rPr>
        <w:t>ПОСТАНОВЛЕНИЕ</w:t>
      </w:r>
    </w:p>
    <w:p w:rsidR="00A04FF2" w:rsidRDefault="00A04FF2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A04FF2" w:rsidRDefault="00A04FF2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A04FF2" w:rsidRDefault="00A04FF2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A04FF2" w:rsidRDefault="00A04FF2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A04FF2" w:rsidRDefault="00A04FF2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A04FF2" w:rsidRDefault="00A04FF2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A04FF2" w:rsidRDefault="00B52117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A04FF2" w:rsidRDefault="00B52117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:rsidR="00A04FF2" w:rsidRDefault="00A04FF2">
      <w:pPr>
        <w:jc w:val="center"/>
        <w:rPr>
          <w:rFonts w:ascii="PT Astra Serif" w:hAnsi="PT Astra Serif"/>
          <w:sz w:val="28"/>
          <w:szCs w:val="28"/>
        </w:rPr>
      </w:pPr>
    </w:p>
    <w:p w:rsidR="00A04FF2" w:rsidRDefault="00B52117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</w:t>
      </w:r>
      <w:r>
        <w:rPr>
          <w:rFonts w:ascii="PT Astra Serif" w:hAnsi="PT Astra Serif"/>
          <w:sz w:val="28"/>
          <w:szCs w:val="28"/>
        </w:rPr>
        <w:t>Ульяновской области  п о с т а н о в л я е т:</w:t>
      </w:r>
    </w:p>
    <w:p w:rsidR="00A04FF2" w:rsidRDefault="00B52117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1.</w:t>
      </w:r>
      <w:r>
        <w:rPr>
          <w:rFonts w:ascii="PT Astra Serif" w:hAnsi="PT Astra Serif"/>
          <w:spacing w:val="-4"/>
          <w:sz w:val="28"/>
          <w:szCs w:val="28"/>
        </w:rPr>
        <w:tab/>
        <w:t>Утвердить прилагаемые изменения в государственную программу Ульяновской области «Развитие Государственной ветеринарной службы Российской Федерации на территории Ульяновской области», утверждённую постановлен</w:t>
      </w:r>
      <w:r>
        <w:rPr>
          <w:rFonts w:ascii="PT Astra Serif" w:hAnsi="PT Astra Serif"/>
          <w:spacing w:val="-4"/>
          <w:sz w:val="28"/>
          <w:szCs w:val="28"/>
        </w:rPr>
        <w:t>ием Правительства Ульяновской области от 14.11.2019 № 26/573-П «Об утверждении государственной программы Ульяновской области «Развитие государственной ветеринарной службы Российской Федерации на территории Ульяновской области».</w:t>
      </w:r>
    </w:p>
    <w:p w:rsidR="00A04FF2" w:rsidRDefault="00B52117">
      <w:pPr>
        <w:pStyle w:val="ab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</w:pPr>
      <w:r>
        <w:rPr>
          <w:rFonts w:ascii="PT Astra Serif" w:hAnsi="PT Astra Serif"/>
          <w:spacing w:val="-4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  <w:shd w:val="clear" w:color="auto" w:fill="FFFFFF"/>
        </w:rPr>
        <w:t>инансовое обеспечение расхо</w:t>
      </w:r>
      <w:r>
        <w:rPr>
          <w:rFonts w:ascii="PT Astra Serif" w:hAnsi="PT Astra Serif"/>
          <w:sz w:val="28"/>
          <w:szCs w:val="28"/>
          <w:shd w:val="clear" w:color="auto" w:fill="FFFFFF"/>
        </w:rPr>
        <w:t>дных обязательств, связанных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с реализацией в 2020 году государственной программы Ульяновской области </w:t>
      </w:r>
      <w:r>
        <w:rPr>
          <w:rFonts w:ascii="PT Astra Serif" w:hAnsi="PT Astra Serif"/>
          <w:spacing w:val="-4"/>
          <w:sz w:val="28"/>
          <w:szCs w:val="28"/>
        </w:rPr>
        <w:t>«Развитие государственной ветеринарной службы Российской Федерации</w:t>
      </w:r>
      <w:r>
        <w:rPr>
          <w:rFonts w:ascii="PT Astra Serif" w:hAnsi="PT Astra Serif"/>
          <w:spacing w:val="-4"/>
          <w:sz w:val="28"/>
          <w:szCs w:val="28"/>
        </w:rPr>
        <w:br/>
        <w:t>на территории Ульяновской области»</w:t>
      </w:r>
      <w:r>
        <w:rPr>
          <w:rFonts w:ascii="PT Astra Serif" w:hAnsi="PT Astra Serif"/>
          <w:sz w:val="28"/>
          <w:szCs w:val="28"/>
          <w:shd w:val="clear" w:color="auto" w:fill="FFFFFF"/>
        </w:rPr>
        <w:t> (в редакции настоящего постановления), осуществлять з</w:t>
      </w:r>
      <w:r>
        <w:rPr>
          <w:rFonts w:ascii="PT Astra Serif" w:hAnsi="PT Astra Serif"/>
          <w:sz w:val="28"/>
          <w:szCs w:val="28"/>
          <w:shd w:val="clear" w:color="auto" w:fill="FFFFFF"/>
        </w:rPr>
        <w:t>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>
        <w:rPr>
          <w:bCs/>
          <w:sz w:val="28"/>
          <w:szCs w:val="28"/>
          <w:lang w:eastAsia="ru-RU"/>
        </w:rPr>
        <w:t>.</w:t>
      </w:r>
    </w:p>
    <w:p w:rsidR="00A04FF2" w:rsidRDefault="00B52117">
      <w:pPr>
        <w:tabs>
          <w:tab w:val="left" w:pos="1134"/>
        </w:tabs>
        <w:suppressAutoHyphens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</w:t>
      </w:r>
      <w:r>
        <w:rPr>
          <w:rFonts w:ascii="PT Astra Serif" w:hAnsi="PT Astra Serif"/>
          <w:sz w:val="28"/>
          <w:szCs w:val="28"/>
          <w:lang w:eastAsia="ru-RU"/>
        </w:rPr>
        <w:t>вступает в силу на следующий день после дня его официального опубликования.</w:t>
      </w:r>
    </w:p>
    <w:p w:rsidR="00A04FF2" w:rsidRDefault="00A04FF2">
      <w:pPr>
        <w:suppressAutoHyphens w:val="0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A04FF2" w:rsidRDefault="00A04FF2">
      <w:pPr>
        <w:jc w:val="both"/>
        <w:rPr>
          <w:rFonts w:ascii="PT Astra Serif" w:hAnsi="PT Astra Serif"/>
          <w:sz w:val="28"/>
          <w:szCs w:val="28"/>
        </w:rPr>
      </w:pPr>
    </w:p>
    <w:p w:rsidR="00A04FF2" w:rsidRDefault="00A04FF2">
      <w:pPr>
        <w:jc w:val="both"/>
        <w:rPr>
          <w:rFonts w:ascii="PT Astra Serif" w:hAnsi="PT Astra Serif"/>
          <w:sz w:val="28"/>
          <w:szCs w:val="28"/>
        </w:rPr>
      </w:pPr>
    </w:p>
    <w:p w:rsidR="00A04FF2" w:rsidRDefault="00B5211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A04FF2" w:rsidRDefault="00B5211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А.А.Смекалин</w:t>
      </w:r>
    </w:p>
    <w:p w:rsidR="00A04FF2" w:rsidRDefault="00A04FF2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A04FF2" w:rsidRDefault="00A04FF2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04FF2" w:rsidRDefault="00A04FF2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04FF2" w:rsidRDefault="00A04FF2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04FF2" w:rsidRDefault="00A04FF2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04FF2" w:rsidRDefault="00A04FF2">
      <w:pPr>
        <w:ind w:left="5670"/>
        <w:jc w:val="center"/>
        <w:rPr>
          <w:rFonts w:ascii="PT Astra Serif" w:hAnsi="PT Astra Serif"/>
          <w:sz w:val="28"/>
          <w:szCs w:val="28"/>
        </w:rPr>
        <w:sectPr w:rsidR="00A04FF2">
          <w:footerReference w:type="default" r:id="rId8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360"/>
        </w:sectPr>
      </w:pPr>
    </w:p>
    <w:p w:rsidR="00A04FF2" w:rsidRDefault="00B52117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04FF2" w:rsidRDefault="00A04FF2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A04FF2" w:rsidRDefault="00B52117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</w:t>
      </w:r>
      <w:r>
        <w:rPr>
          <w:rFonts w:ascii="PT Astra Serif" w:hAnsi="PT Astra Serif"/>
          <w:sz w:val="28"/>
          <w:szCs w:val="28"/>
        </w:rPr>
        <w:t xml:space="preserve"> Правительства</w:t>
      </w:r>
    </w:p>
    <w:p w:rsidR="00A04FF2" w:rsidRDefault="00B52117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A04FF2" w:rsidRDefault="00A04FF2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4FF2" w:rsidRDefault="00A04FF2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4FF2" w:rsidRDefault="00A04FF2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4FF2" w:rsidRDefault="00A04FF2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4FF2" w:rsidRDefault="00B52117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ИЗМЕНЕНИЯ</w:t>
      </w:r>
    </w:p>
    <w:p w:rsidR="00A04FF2" w:rsidRDefault="00B52117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A04FF2" w:rsidRDefault="00B52117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:rsidR="00A04FF2" w:rsidRDefault="00A04FF2">
      <w:pPr>
        <w:widowControl w:val="0"/>
        <w:spacing w:line="228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A04FF2" w:rsidRDefault="00B52117">
      <w:pPr>
        <w:pStyle w:val="ab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В паспорте:</w:t>
      </w:r>
    </w:p>
    <w:p w:rsidR="00A04FF2" w:rsidRDefault="00B52117">
      <w:pPr>
        <w:pStyle w:val="ab"/>
        <w:numPr>
          <w:ilvl w:val="0"/>
          <w:numId w:val="2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строку «Целевые индикаторы государственной </w:t>
      </w:r>
      <w:r>
        <w:rPr>
          <w:rFonts w:ascii="PT Astra Serif" w:hAnsi="PT Astra Serif"/>
          <w:sz w:val="28"/>
          <w:szCs w:val="28"/>
        </w:rPr>
        <w:t>программы» изложить в следующей редакции:</w:t>
      </w:r>
    </w:p>
    <w:tbl>
      <w:tblPr>
        <w:tblW w:w="9638" w:type="dxa"/>
        <w:tblCellMar>
          <w:bottom w:w="113" w:type="dxa"/>
        </w:tblCellMar>
        <w:tblLook w:val="04A0"/>
      </w:tblPr>
      <w:tblGrid>
        <w:gridCol w:w="356"/>
        <w:gridCol w:w="2526"/>
        <w:gridCol w:w="748"/>
        <w:gridCol w:w="6008"/>
      </w:tblGrid>
      <w:tr w:rsidR="00A04FF2">
        <w:tc>
          <w:tcPr>
            <w:tcW w:w="355" w:type="dxa"/>
            <w:shd w:val="clear" w:color="auto" w:fill="auto"/>
          </w:tcPr>
          <w:p w:rsidR="00A04FF2" w:rsidRDefault="00B52117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526" w:type="dxa"/>
            <w:shd w:val="clear" w:color="auto" w:fill="auto"/>
          </w:tcPr>
          <w:p w:rsidR="00A04FF2" w:rsidRDefault="00B52117">
            <w:pPr>
              <w:ind w:left="-76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Целевые индикаторы государственной программы</w:t>
            </w:r>
          </w:p>
        </w:tc>
        <w:tc>
          <w:tcPr>
            <w:tcW w:w="748" w:type="dxa"/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08" w:type="dxa"/>
            <w:shd w:val="clear" w:color="auto" w:fill="auto"/>
          </w:tcPr>
          <w:p w:rsidR="00A04FF2" w:rsidRDefault="00B52117">
            <w:pPr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количество выявленных неблагополучных пунктов по заразным болезням животных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на территории Ульяновской области;</w:t>
            </w:r>
          </w:p>
          <w:p w:rsidR="00A04FF2" w:rsidRDefault="00B52117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инвазированность продуктивного сельскохозяйственного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поголовья животных;</w:t>
            </w:r>
          </w:p>
          <w:p w:rsidR="00A04FF2" w:rsidRDefault="00B52117">
            <w:pPr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количество выявленных случаев реализации на продовольственном рынке Ульяновской области опасных для жизни и здоровья населения некачественных и фальсифицированных пищевых продуктов животного происхождения;</w:t>
            </w:r>
          </w:p>
          <w:p w:rsidR="00A04FF2" w:rsidRDefault="00B52117">
            <w:pPr>
              <w:pStyle w:val="ab"/>
              <w:tabs>
                <w:tab w:val="left" w:pos="1134"/>
              </w:tabs>
              <w:suppressAutoHyphens w:val="0"/>
              <w:spacing w:line="228" w:lineRule="auto"/>
              <w:ind w:left="0" w:firstLine="2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оснащение учреждений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ветеринарии транспортными средствами и оборудованием;</w:t>
            </w:r>
          </w:p>
          <w:p w:rsidR="00A04FF2" w:rsidRDefault="00B52117">
            <w:pPr>
              <w:pStyle w:val="ab"/>
              <w:tabs>
                <w:tab w:val="left" w:pos="1134"/>
              </w:tabs>
              <w:suppressAutoHyphens w:val="0"/>
              <w:spacing w:line="228" w:lineRule="auto"/>
              <w:ind w:left="0" w:firstLine="2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способность Государственной ветеринарной службы Российской Федерации на территории Ульяновской области (далее – Ветеринарная служба) предупреждать занос и рас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  <w:t xml:space="preserve">пространение болезней и других опасностей,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связанных с животными и животноводческой продукцией;</w:t>
            </w:r>
          </w:p>
          <w:p w:rsidR="00A04FF2" w:rsidRDefault="00B52117">
            <w:pPr>
              <w:pStyle w:val="ab"/>
              <w:tabs>
                <w:tab w:val="left" w:pos="1134"/>
              </w:tabs>
              <w:suppressAutoHyphens w:val="0"/>
              <w:spacing w:line="228" w:lineRule="auto"/>
              <w:ind w:left="0" w:firstLine="2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внедрение новых методов лабораторных иссле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  <w:t>дований согласно области аккредитации лабора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  <w:t>торий учреждений ветеринарии в национальной системе аккредитации;</w:t>
            </w:r>
          </w:p>
          <w:p w:rsidR="00A04FF2" w:rsidRDefault="00B52117">
            <w:pPr>
              <w:pStyle w:val="ab"/>
              <w:tabs>
                <w:tab w:val="left" w:pos="1134"/>
              </w:tabs>
              <w:suppressAutoHyphens w:val="0"/>
              <w:spacing w:line="228" w:lineRule="auto"/>
              <w:ind w:left="0" w:firstLine="2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степень выполнения учреждениями ветеринарии госуд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арственных заданий;</w:t>
            </w:r>
          </w:p>
          <w:p w:rsidR="00A04FF2" w:rsidRDefault="00B52117">
            <w:pPr>
              <w:pStyle w:val="ab"/>
              <w:tabs>
                <w:tab w:val="left" w:pos="1134"/>
              </w:tabs>
              <w:suppressAutoHyphens w:val="0"/>
              <w:spacing w:line="228" w:lineRule="auto"/>
              <w:ind w:left="0" w:firstLine="2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способность Ветеринарной службы вести управление рисками на основе экспертной оцен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  <w:t>ки рисков;</w:t>
            </w:r>
          </w:p>
          <w:p w:rsidR="00A04FF2" w:rsidRDefault="00B52117">
            <w:pPr>
              <w:pStyle w:val="ab"/>
              <w:tabs>
                <w:tab w:val="left" w:pos="1134"/>
              </w:tabs>
              <w:suppressAutoHyphens w:val="0"/>
              <w:spacing w:line="228" w:lineRule="auto"/>
              <w:ind w:left="0" w:firstLine="2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выявленных рисков нанесения вреда здоровью населения при реализации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на продовольственном рынке Ульяновской области пищевых продукт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ов животного проис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  <w:t>хождения;</w:t>
            </w:r>
          </w:p>
          <w:p w:rsidR="00A04FF2" w:rsidRDefault="00B52117">
            <w:pPr>
              <w:pStyle w:val="ab"/>
              <w:tabs>
                <w:tab w:val="left" w:pos="1134"/>
              </w:tabs>
              <w:suppressAutoHyphens w:val="0"/>
              <w:spacing w:line="228" w:lineRule="auto"/>
              <w:ind w:left="0" w:firstLine="2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количество контрольных мероприятий, прове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  <w:t>дённых Агентством ветеринарии Ульяновской области в учреждениях ветеринарии;</w:t>
            </w:r>
          </w:p>
          <w:p w:rsidR="00A04FF2" w:rsidRDefault="00B52117">
            <w:pPr>
              <w:spacing w:line="235" w:lineRule="auto"/>
              <w:ind w:firstLine="26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количество проверок соблюдения законодательства в области обращения 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br/>
              <w:t>с животными на территории Ульяновской о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бласти;</w:t>
            </w:r>
          </w:p>
          <w:p w:rsidR="00A04FF2" w:rsidRDefault="00B52117">
            <w:pPr>
              <w:tabs>
                <w:tab w:val="left" w:pos="1134"/>
              </w:tabs>
              <w:suppressAutoHyphens w:val="0"/>
              <w:spacing w:line="228" w:lineRule="auto"/>
              <w:ind w:firstLine="26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объём потребленной в течение года Агентством ветеринарии Ульяновской области и учрежде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softHyphen/>
              <w:t>ниями ветеринарии электрической энергии в расчете на 1 кв. м площади занимаемых ими помещений;</w:t>
            </w:r>
          </w:p>
          <w:p w:rsidR="00A04FF2" w:rsidRDefault="00B52117">
            <w:pPr>
              <w:tabs>
                <w:tab w:val="left" w:pos="1134"/>
              </w:tabs>
              <w:suppressAutoHyphens w:val="0"/>
              <w:spacing w:line="228" w:lineRule="auto"/>
              <w:ind w:firstLine="26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объём потребленного в течение года Агентством ветеринарии Ульяновс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кой области и учреждениями ветеринарии природного газа в расчете на одну штатную единицу;</w:t>
            </w:r>
          </w:p>
          <w:p w:rsidR="00A04FF2" w:rsidRDefault="00B52117">
            <w:pPr>
              <w:spacing w:line="235" w:lineRule="auto"/>
              <w:ind w:firstLine="2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объём потребленной в течение года Агентством ветеринарии Ульяновской области 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br/>
              <w:t xml:space="preserve">и учреждениями ветеринарии холодной воды 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br/>
              <w:t>в расчете на одну штатную единицу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.».</w:t>
            </w:r>
          </w:p>
        </w:tc>
      </w:tr>
    </w:tbl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в строке «Ресурсное обеспечение государственной программы </w:t>
      </w:r>
      <w:r>
        <w:rPr>
          <w:rFonts w:ascii="PT Astra Serif" w:eastAsia="Calibri" w:hAnsi="PT Astra Serif"/>
          <w:sz w:val="28"/>
          <w:szCs w:val="28"/>
          <w:lang w:eastAsia="ru-RU"/>
        </w:rPr>
        <w:br/>
        <w:t>с разбивкой по этапам и годам реализации»: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цифры «</w:t>
      </w:r>
      <w:r>
        <w:rPr>
          <w:rFonts w:ascii="PT Astra Serif" w:hAnsi="PT Astra Serif"/>
          <w:sz w:val="28"/>
          <w:szCs w:val="28"/>
        </w:rPr>
        <w:t>988392,0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999099,7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абзаце втором цифры «</w:t>
      </w:r>
      <w:r>
        <w:rPr>
          <w:rFonts w:ascii="PT Astra Serif" w:hAnsi="PT Astra Serif"/>
          <w:sz w:val="28"/>
          <w:szCs w:val="28"/>
        </w:rPr>
        <w:t>172565,2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183272,9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абзаце восьмом циф</w:t>
      </w:r>
      <w:r>
        <w:rPr>
          <w:rFonts w:ascii="PT Astra Serif" w:eastAsia="Calibri" w:hAnsi="PT Astra Serif"/>
          <w:sz w:val="28"/>
          <w:szCs w:val="28"/>
          <w:lang w:eastAsia="ru-RU"/>
        </w:rPr>
        <w:t>ры «</w:t>
      </w:r>
      <w:r>
        <w:rPr>
          <w:rFonts w:ascii="PT Astra Serif" w:hAnsi="PT Astra Serif"/>
          <w:sz w:val="28"/>
          <w:szCs w:val="28"/>
        </w:rPr>
        <w:t>888392,0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899099,7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г)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абзаце девятом цифры «</w:t>
      </w:r>
      <w:r>
        <w:rPr>
          <w:rFonts w:ascii="PT Astra Serif" w:hAnsi="PT Astra Serif"/>
          <w:sz w:val="28"/>
          <w:szCs w:val="28"/>
        </w:rPr>
        <w:t>172565,2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183272,9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»; 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 xml:space="preserve"> в строке«Ожидаемые результаты реализации государственной программы»: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абзац четвёртый изложить в следующей редакции: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«количество устранённых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рисков нанесения вреда здоровью населения при реализации на продовольственном рынке Ульяновской области пищевых продуктов животного происхождения;»;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дополнить абзацем пятым следующего содержания: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«уменьшение числа случаев причинения вреда животным в ре</w:t>
      </w:r>
      <w:r>
        <w:rPr>
          <w:rFonts w:ascii="PT Astra Serif" w:eastAsia="Calibri" w:hAnsi="PT Astra Serif"/>
          <w:sz w:val="28"/>
          <w:szCs w:val="28"/>
          <w:lang w:eastAsia="ru-RU"/>
        </w:rPr>
        <w:t>зультате жестокого обращения, на 100 тыс. населения.».</w:t>
      </w:r>
    </w:p>
    <w:p w:rsidR="00A04FF2" w:rsidRDefault="00B52117">
      <w:pPr>
        <w:pStyle w:val="ab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паспорте подпрограммы «Обеспечение реализации государственной программы Ульяновской области»:</w:t>
      </w:r>
    </w:p>
    <w:p w:rsidR="00A04FF2" w:rsidRDefault="00B52117">
      <w:pPr>
        <w:pStyle w:val="ab"/>
        <w:numPr>
          <w:ilvl w:val="0"/>
          <w:numId w:val="4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строку Целевые индикаторы подпрограммы» изложить в следующей редакции:</w:t>
      </w:r>
    </w:p>
    <w:tbl>
      <w:tblPr>
        <w:tblW w:w="9638" w:type="dxa"/>
        <w:tblCellMar>
          <w:bottom w:w="113" w:type="dxa"/>
        </w:tblCellMar>
        <w:tblLook w:val="04A0"/>
      </w:tblPr>
      <w:tblGrid>
        <w:gridCol w:w="357"/>
        <w:gridCol w:w="2522"/>
        <w:gridCol w:w="749"/>
        <w:gridCol w:w="6010"/>
      </w:tblGrid>
      <w:tr w:rsidR="00A04FF2">
        <w:tc>
          <w:tcPr>
            <w:tcW w:w="357" w:type="dxa"/>
            <w:shd w:val="clear" w:color="auto" w:fill="auto"/>
          </w:tcPr>
          <w:p w:rsidR="00A04FF2" w:rsidRDefault="00B5211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522" w:type="dxa"/>
            <w:shd w:val="clear" w:color="auto" w:fill="auto"/>
          </w:tcPr>
          <w:p w:rsidR="00A04FF2" w:rsidRDefault="00B52117">
            <w:pPr>
              <w:ind w:left="-76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9" w:type="dxa"/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09" w:type="dxa"/>
            <w:shd w:val="clear" w:color="auto" w:fill="auto"/>
          </w:tcPr>
          <w:p w:rsidR="00A04FF2" w:rsidRDefault="00B52117">
            <w:pPr>
              <w:pStyle w:val="ab"/>
              <w:tabs>
                <w:tab w:val="left" w:pos="1134"/>
              </w:tabs>
              <w:suppressAutoHyphens w:val="0"/>
              <w:spacing w:line="228" w:lineRule="auto"/>
              <w:ind w:left="0" w:firstLine="2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степень выполнения учреждениями ветеринарии государственных заданий;</w:t>
            </w:r>
          </w:p>
          <w:p w:rsidR="00A04FF2" w:rsidRDefault="00B52117">
            <w:pPr>
              <w:pStyle w:val="ab"/>
              <w:tabs>
                <w:tab w:val="left" w:pos="1134"/>
              </w:tabs>
              <w:suppressAutoHyphens w:val="0"/>
              <w:spacing w:line="228" w:lineRule="auto"/>
              <w:ind w:left="0" w:firstLine="2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способность Ветеринарной службы вести управление рисками на основе экспертной оценки рисков;</w:t>
            </w:r>
          </w:p>
          <w:p w:rsidR="00A04FF2" w:rsidRDefault="00B52117">
            <w:pPr>
              <w:pStyle w:val="ab"/>
              <w:tabs>
                <w:tab w:val="left" w:pos="1134"/>
              </w:tabs>
              <w:suppressAutoHyphens w:val="0"/>
              <w:spacing w:line="228" w:lineRule="auto"/>
              <w:ind w:left="0" w:firstLine="2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выявленных рисков нанесения вреда здоровью населения при реализации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на продоволь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ственном рынке Ульяновской области пищевых продуктов животного происхождения;</w:t>
            </w:r>
          </w:p>
          <w:p w:rsidR="00A04FF2" w:rsidRDefault="00B52117">
            <w:pPr>
              <w:pStyle w:val="ab"/>
              <w:tabs>
                <w:tab w:val="left" w:pos="1134"/>
              </w:tabs>
              <w:suppressAutoHyphens w:val="0"/>
              <w:spacing w:line="228" w:lineRule="auto"/>
              <w:ind w:left="0" w:firstLine="26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количество контрольных мероприятий, проведенных Агентством ветеринарии Ульяновской области в учреждениях ветеринарии;</w:t>
            </w:r>
          </w:p>
          <w:p w:rsidR="00A04FF2" w:rsidRDefault="00B52117">
            <w:pPr>
              <w:spacing w:line="235" w:lineRule="auto"/>
              <w:ind w:firstLine="26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количество проверок соблюдения законодательства в области об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ращения 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br/>
              <w:t>с животными на территории Ульяновской области;</w:t>
            </w:r>
          </w:p>
          <w:p w:rsidR="00A04FF2" w:rsidRDefault="00B52117">
            <w:pPr>
              <w:tabs>
                <w:tab w:val="left" w:pos="1134"/>
              </w:tabs>
              <w:suppressAutoHyphens w:val="0"/>
              <w:spacing w:line="228" w:lineRule="auto"/>
              <w:ind w:firstLine="26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объём потребленной в течение года Агентством ветеринарии Ульяновской области и учреждениями ветеринарии электрической энергии в расчете на 1 кв. м площади занимаемых ими помещений;</w:t>
            </w:r>
          </w:p>
          <w:p w:rsidR="00A04FF2" w:rsidRDefault="00B52117">
            <w:pPr>
              <w:tabs>
                <w:tab w:val="left" w:pos="1134"/>
              </w:tabs>
              <w:suppressAutoHyphens w:val="0"/>
              <w:spacing w:line="228" w:lineRule="auto"/>
              <w:ind w:firstLine="26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объём потребленного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в течение года Агентством ветеринарии Ульяновской области и учреждениями ветеринарии природного газа в расчете на одну штатную единицу;</w:t>
            </w:r>
          </w:p>
          <w:p w:rsidR="00A04FF2" w:rsidRDefault="00B52117">
            <w:pPr>
              <w:spacing w:line="235" w:lineRule="auto"/>
              <w:ind w:firstLine="26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объём потребленной в течение года Агентством ветеринарии Ульяновской области 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br/>
              <w:t xml:space="preserve">и учреждениями ветеринарии холодной воды 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br/>
              <w:t>в расчете на одну штатную единицу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.».</w:t>
            </w:r>
          </w:p>
        </w:tc>
      </w:tr>
    </w:tbl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2)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в 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строке «Ресурсное обеспечение подпрограммы с разбивкой </w:t>
      </w:r>
      <w:r>
        <w:rPr>
          <w:rFonts w:ascii="PT Astra Serif" w:eastAsia="Calibri" w:hAnsi="PT Astra Serif"/>
          <w:sz w:val="28"/>
          <w:szCs w:val="28"/>
          <w:lang w:eastAsia="ru-RU"/>
        </w:rPr>
        <w:br/>
        <w:t xml:space="preserve">по этапам и годам реализации»: 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цифры «</w:t>
      </w:r>
      <w:r>
        <w:rPr>
          <w:rFonts w:ascii="PT Astra Serif" w:hAnsi="PT Astra Serif"/>
          <w:sz w:val="28"/>
          <w:szCs w:val="28"/>
        </w:rPr>
        <w:t>795991,71649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806699,41649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абзаце втором цифры «</w:t>
      </w:r>
      <w:r>
        <w:rPr>
          <w:rFonts w:ascii="PT Astra Serif" w:hAnsi="PT Astra Serif"/>
          <w:sz w:val="28"/>
          <w:szCs w:val="28"/>
        </w:rPr>
        <w:t>152583,7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» заменить </w:t>
      </w:r>
      <w:r>
        <w:rPr>
          <w:rFonts w:ascii="PT Astra Serif" w:eastAsia="Calibri" w:hAnsi="PT Astra Serif"/>
          <w:sz w:val="28"/>
          <w:szCs w:val="28"/>
          <w:lang w:eastAsia="ru-RU"/>
        </w:rPr>
        <w:t>цифрами «</w:t>
      </w:r>
      <w:r>
        <w:rPr>
          <w:rFonts w:ascii="PT Astra Serif" w:hAnsi="PT Astra Serif"/>
          <w:sz w:val="28"/>
          <w:szCs w:val="28"/>
        </w:rPr>
        <w:t>163291,4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3)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в 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строке «Ожидаемые результаты от реализации подпрограммы»: 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абзац второй изложить в следующей редакции: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«количество устранённых рисков нанесения вреда здоровью населения при реализации на продовольственном рынке Ульяновской облас</w:t>
      </w:r>
      <w:r>
        <w:rPr>
          <w:rFonts w:ascii="PT Astra Serif" w:eastAsia="Calibri" w:hAnsi="PT Astra Serif"/>
          <w:sz w:val="28"/>
          <w:szCs w:val="28"/>
          <w:lang w:eastAsia="ru-RU"/>
        </w:rPr>
        <w:t>ти пищевых продуктов животного происхождения;»;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дополнить абзацем третьим следующего содержания: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«уменьшение числа случаев причинения вреда животным в результате жестокого обращения, на 100 тыс. населения.».</w:t>
      </w:r>
    </w:p>
    <w:p w:rsidR="00A04FF2" w:rsidRDefault="00B52117">
      <w:pPr>
        <w:pStyle w:val="ab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  <w:sectPr w:rsidR="00A04FF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Приложение </w:t>
      </w:r>
      <w:r>
        <w:rPr>
          <w:rFonts w:ascii="PT Astra Serif" w:eastAsia="Calibri" w:hAnsi="PT Astra Serif"/>
          <w:sz w:val="28"/>
          <w:szCs w:val="28"/>
          <w:lang w:eastAsia="ru-RU"/>
        </w:rPr>
        <w:t>№ 1 изложить в следующей редакции:</w:t>
      </w:r>
    </w:p>
    <w:p w:rsidR="00A04FF2" w:rsidRDefault="00B52117">
      <w:pPr>
        <w:tabs>
          <w:tab w:val="left" w:pos="11482"/>
        </w:tabs>
        <w:ind w:left="10773"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1</w:t>
      </w:r>
    </w:p>
    <w:p w:rsidR="00A04FF2" w:rsidRDefault="00A04FF2">
      <w:pPr>
        <w:tabs>
          <w:tab w:val="left" w:pos="11482"/>
        </w:tabs>
        <w:ind w:left="10773"/>
        <w:jc w:val="center"/>
        <w:rPr>
          <w:rFonts w:ascii="PT Astra Serif" w:hAnsi="PT Astra Serif"/>
          <w:sz w:val="28"/>
          <w:szCs w:val="28"/>
        </w:rPr>
      </w:pPr>
    </w:p>
    <w:p w:rsidR="00A04FF2" w:rsidRDefault="00B52117">
      <w:pPr>
        <w:ind w:left="1077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04FF2" w:rsidRDefault="00A04FF2">
      <w:pPr>
        <w:jc w:val="right"/>
        <w:rPr>
          <w:rFonts w:ascii="PT Astra Serif" w:hAnsi="PT Astra Serif"/>
          <w:sz w:val="28"/>
          <w:szCs w:val="28"/>
        </w:rPr>
      </w:pPr>
    </w:p>
    <w:p w:rsidR="00A04FF2" w:rsidRDefault="00A04FF2">
      <w:pPr>
        <w:jc w:val="right"/>
        <w:rPr>
          <w:rFonts w:ascii="PT Astra Serif" w:hAnsi="PT Astra Serif"/>
          <w:sz w:val="28"/>
          <w:szCs w:val="28"/>
        </w:rPr>
      </w:pPr>
    </w:p>
    <w:p w:rsidR="00A04FF2" w:rsidRDefault="00A04FF2">
      <w:pPr>
        <w:jc w:val="right"/>
        <w:rPr>
          <w:rFonts w:ascii="PT Astra Serif" w:hAnsi="PT Astra Serif"/>
          <w:sz w:val="28"/>
          <w:szCs w:val="28"/>
        </w:rPr>
      </w:pPr>
    </w:p>
    <w:p w:rsidR="00A04FF2" w:rsidRDefault="00A04FF2">
      <w:pPr>
        <w:jc w:val="right"/>
        <w:rPr>
          <w:rFonts w:ascii="PT Astra Serif" w:hAnsi="PT Astra Serif"/>
          <w:sz w:val="28"/>
          <w:szCs w:val="28"/>
        </w:rPr>
      </w:pPr>
    </w:p>
    <w:p w:rsidR="00A04FF2" w:rsidRDefault="00B52117">
      <w:pPr>
        <w:spacing w:line="244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ПЕРЕЧЕНЬ ЦЕЛЕВЫХ ИНДИКАТОРОВ</w:t>
      </w:r>
    </w:p>
    <w:p w:rsidR="00A04FF2" w:rsidRDefault="00B52117">
      <w:pPr>
        <w:spacing w:line="244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государственной программы Ульяновской области «Развитие государственной</w:t>
      </w:r>
    </w:p>
    <w:p w:rsidR="00A04FF2" w:rsidRDefault="00B52117">
      <w:pPr>
        <w:spacing w:line="244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ветеринарной службы Российской Федерации на территории Ульяновской </w:t>
      </w:r>
      <w:r>
        <w:rPr>
          <w:rFonts w:ascii="PT Astra Serif" w:hAnsi="PT Astra Serif"/>
          <w:b/>
          <w:bCs/>
          <w:sz w:val="28"/>
          <w:szCs w:val="28"/>
        </w:rPr>
        <w:t>области»</w:t>
      </w:r>
    </w:p>
    <w:p w:rsidR="00A04FF2" w:rsidRDefault="00A04FF2">
      <w:pPr>
        <w:spacing w:line="244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615"/>
        <w:gridCol w:w="6900"/>
        <w:gridCol w:w="1418"/>
        <w:gridCol w:w="1702"/>
        <w:gridCol w:w="850"/>
        <w:gridCol w:w="851"/>
        <w:gridCol w:w="850"/>
        <w:gridCol w:w="851"/>
        <w:gridCol w:w="847"/>
      </w:tblGrid>
      <w:tr w:rsidR="00A04FF2"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 п/п</w:t>
            </w:r>
          </w:p>
        </w:tc>
        <w:tc>
          <w:tcPr>
            <w:tcW w:w="6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Базовое значение целевого индикатора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Значение целевого индикатора</w:t>
            </w:r>
          </w:p>
        </w:tc>
      </w:tr>
      <w:tr w:rsidR="00A04FF2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A04FF2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68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A04FF2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A04FF2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A04FF2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 год</w:t>
            </w:r>
          </w:p>
        </w:tc>
      </w:tr>
    </w:tbl>
    <w:p w:rsidR="00A04FF2" w:rsidRDefault="00A04FF2">
      <w:pPr>
        <w:spacing w:line="12" w:lineRule="auto"/>
        <w:rPr>
          <w:rFonts w:ascii="PT Astra Serif" w:hAnsi="PT Astra Serif"/>
          <w:sz w:val="2"/>
          <w:szCs w:val="2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588"/>
        <w:gridCol w:w="48"/>
        <w:gridCol w:w="6879"/>
        <w:gridCol w:w="1418"/>
        <w:gridCol w:w="1702"/>
        <w:gridCol w:w="850"/>
        <w:gridCol w:w="851"/>
        <w:gridCol w:w="850"/>
        <w:gridCol w:w="851"/>
        <w:gridCol w:w="847"/>
      </w:tblGrid>
      <w:tr w:rsidR="00A04FF2">
        <w:trPr>
          <w:trHeight w:val="28"/>
          <w:tblHeader/>
        </w:trPr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 w:rsidR="00A04FF2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Количество выявленных неблагополучных пунктов по </w:t>
            </w:r>
            <w:r>
              <w:rPr>
                <w:rFonts w:ascii="PT Astra Serif" w:hAnsi="PT Astra Serif"/>
              </w:rPr>
              <w:t>заразным болезням животных на территории Ульяновской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</w:tr>
      <w:tr w:rsidR="00A04FF2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Инвазированность продуктивного сельскохозяйственного поголовья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1,37</w:t>
            </w:r>
          </w:p>
        </w:tc>
      </w:tr>
      <w:tr w:rsidR="00A04FF2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Количество выявленных случаев реализации на </w:t>
            </w:r>
            <w:r>
              <w:rPr>
                <w:rFonts w:ascii="PT Astra Serif" w:hAnsi="PT Astra Serif"/>
              </w:rPr>
              <w:t>продовольственном рынке Ульяновской области опасных для жизни и здоровья населения некачественных и фальсифицированных пищевых продуктов животного происхождения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случаев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460</w:t>
            </w:r>
          </w:p>
        </w:tc>
      </w:tr>
      <w:tr w:rsidR="00A04FF2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Оснащение учреждений ветеринарии транспортными средствами и</w:t>
            </w:r>
            <w:r>
              <w:rPr>
                <w:rFonts w:ascii="PT Astra Serif" w:hAnsi="PT Astra Serif"/>
              </w:rPr>
              <w:t xml:space="preserve"> оборудованием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балл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</w:tr>
      <w:tr w:rsidR="00A04FF2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Способность Ветеринарной службы предупреждать занос и распространение болезней и других опасностей, связанных с животными и животноводческой продукцией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балл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</w:tr>
      <w:tr w:rsidR="00A04FF2"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Внедрение новых методов лабораторных </w:t>
            </w:r>
            <w:r>
              <w:rPr>
                <w:rFonts w:ascii="PT Astra Serif" w:hAnsi="PT Astra Serif"/>
              </w:rPr>
              <w:t>исследований согласно области аккредитации лабораторий учреждений ветеринарии в национальной системе аккредитации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A04FF2">
        <w:trPr>
          <w:trHeight w:val="71"/>
        </w:trPr>
        <w:tc>
          <w:tcPr>
            <w:tcW w:w="14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  <w:b/>
                <w:szCs w:val="22"/>
              </w:rPr>
            </w:pPr>
            <w:r>
              <w:rPr>
                <w:rFonts w:ascii="PT Astra Serif" w:hAnsi="PT Astra Serif"/>
                <w:b/>
                <w:szCs w:val="22"/>
              </w:rPr>
              <w:t>Подпрограмма «Обеспечение реализации государственной программы Ульяновской области»</w:t>
            </w:r>
          </w:p>
        </w:tc>
      </w:tr>
      <w:tr w:rsidR="00A04FF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bookmarkStart w:id="1" w:name="P630"/>
            <w:bookmarkEnd w:id="1"/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Степень выполнения </w:t>
            </w:r>
            <w:r>
              <w:rPr>
                <w:rFonts w:ascii="PT Astra Serif" w:hAnsi="PT Astra Serif"/>
              </w:rPr>
              <w:t>учреждениями ветеринарии государственных заданий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99,86</w:t>
            </w:r>
          </w:p>
        </w:tc>
      </w:tr>
      <w:tr w:rsidR="00A04FF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Способность Ветеринарной службы вести управление рисками на основе экспертной оценки рисков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балл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</w:tr>
      <w:tr w:rsidR="00A04FF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Количество выявленных рисков нанесения вреда </w:t>
            </w:r>
            <w:r>
              <w:rPr>
                <w:rFonts w:ascii="PT Astra Serif" w:hAnsi="PT Astra Serif"/>
              </w:rPr>
              <w:t>здоровью населения при реализации на продовольственном рынке Ульяновской области пищевых продуктов животного происхождения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630</w:t>
            </w:r>
          </w:p>
        </w:tc>
      </w:tr>
      <w:tr w:rsidR="00A04FF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Количество контрольных мероприятий, проведенных Агентством ветеринарии Ульяновской области в </w:t>
            </w:r>
            <w:r>
              <w:rPr>
                <w:rFonts w:ascii="PT Astra Serif" w:hAnsi="PT Astra Serif"/>
              </w:rPr>
              <w:t>учреждениях ветеринарии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A04FF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проверок соблюдения законодательства в области обращения с животными на территории Ульяновской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</w:tr>
      <w:tr w:rsidR="00A04FF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Объем потребленной в течение года Агентством ветеринарии </w:t>
            </w:r>
            <w:r>
              <w:rPr>
                <w:rFonts w:ascii="PT Astra Serif" w:hAnsi="PT Astra Serif"/>
              </w:rPr>
              <w:t>Ульяновской области и учреждениями ветеринарии электрической энергии в расчете на 1 кв. м площади занимаемых ими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кВт 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18,6</w:t>
            </w:r>
          </w:p>
        </w:tc>
      </w:tr>
      <w:tr w:rsidR="00A04FF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Объем потребленного в течение года Агентством ветеринарии Ульяновской области и учреждениями </w:t>
            </w:r>
            <w:r>
              <w:rPr>
                <w:rFonts w:ascii="PT Astra Serif" w:hAnsi="PT Astra Serif"/>
              </w:rPr>
              <w:t>ветеринарии природного газа в расчете на одну штатную единицу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куб. 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475,0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475,0</w:t>
            </w:r>
          </w:p>
        </w:tc>
      </w:tr>
      <w:tr w:rsidR="00A04FF2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Объем потребленной в течение года Агентством ветеринарии Ульяновской области и учреждениями ветеринарии холодной воды в расчете на одну штатную </w:t>
            </w:r>
            <w:r>
              <w:rPr>
                <w:rFonts w:ascii="PT Astra Serif" w:hAnsi="PT Astra Serif"/>
              </w:rPr>
              <w:t>единицу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куб. 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spacing w:line="244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5,56</w:t>
            </w:r>
          </w:p>
        </w:tc>
      </w:tr>
    </w:tbl>
    <w:p w:rsidR="00A04FF2" w:rsidRDefault="00A04FF2">
      <w:pPr>
        <w:jc w:val="right"/>
        <w:rPr>
          <w:rFonts w:ascii="PT Astra Serif" w:hAnsi="PT Astra Serif"/>
          <w:sz w:val="28"/>
          <w:szCs w:val="28"/>
        </w:rPr>
      </w:pPr>
    </w:p>
    <w:p w:rsidR="00A04FF2" w:rsidRDefault="00B52117">
      <w:pPr>
        <w:jc w:val="center"/>
        <w:rPr>
          <w:rFonts w:ascii="PT Astra Serif" w:hAnsi="PT Astra Serif"/>
          <w:sz w:val="28"/>
          <w:szCs w:val="28"/>
        </w:rPr>
        <w:sectPr w:rsidR="00A04FF2">
          <w:headerReference w:type="default" r:id="rId12"/>
          <w:footerReference w:type="default" r:id="rId13"/>
          <w:pgSz w:w="16838" w:h="11906" w:orient="landscape"/>
          <w:pgMar w:top="1701" w:right="1134" w:bottom="567" w:left="1134" w:header="1134" w:footer="454" w:gutter="0"/>
          <w:cols w:space="720"/>
          <w:formProt w:val="0"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_____________________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4.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приложении № 2: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1)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графе 8 строки 1 слова «уровень оснащенности учреждений ветеринарии лабораторно-диагностическими приборами, оборудованием, </w:t>
      </w:r>
      <w:r>
        <w:rPr>
          <w:rFonts w:ascii="PT Astra Serif" w:eastAsia="Calibri" w:hAnsi="PT Astra Serif"/>
          <w:sz w:val="28"/>
          <w:szCs w:val="28"/>
          <w:lang w:eastAsia="ru-RU"/>
        </w:rPr>
        <w:t>дезинфекционными установками, автотранспортными средствами» заменить словами «оснащение учреждений ветеринарии транспортными средствами и оборудованием, способность Ветеринарной службы предупреждать занос и распространение болезней и других опасностей, свя</w:t>
      </w:r>
      <w:r>
        <w:rPr>
          <w:rFonts w:ascii="PT Astra Serif" w:eastAsia="Calibri" w:hAnsi="PT Astra Serif"/>
          <w:sz w:val="28"/>
          <w:szCs w:val="28"/>
          <w:lang w:eastAsia="ru-RU"/>
        </w:rPr>
        <w:t>занных с животными и животноводческой продукцией»;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разделе «Подпрограмма «Обеспечение реализации государственной программы Ульяновской области»: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графе 8 строки 1 слова «количество нарушений обязательных требований, выявленных Агентством ветеринар</w:t>
      </w:r>
      <w:r>
        <w:rPr>
          <w:rFonts w:ascii="PT Astra Serif" w:eastAsia="Calibri" w:hAnsi="PT Astra Serif"/>
          <w:sz w:val="28"/>
          <w:szCs w:val="28"/>
          <w:lang w:eastAsia="ru-RU"/>
        </w:rPr>
        <w:t>ии Ульяновской области при проведении проверок соблюдения органами местного самоуправления муниципальных образований Ульяновской области, а также юридическими лицами, их руководителями и иными должностными лицами, индивидуальными предпринимателями и гражда</w:t>
      </w:r>
      <w:r>
        <w:rPr>
          <w:rFonts w:ascii="PT Astra Serif" w:eastAsia="Calibri" w:hAnsi="PT Astra Serif"/>
          <w:sz w:val="28"/>
          <w:szCs w:val="28"/>
          <w:lang w:eastAsia="ru-RU"/>
        </w:rPr>
        <w:t>нами обязательных требований, установленных ветеринарным законодательством, количество проведённых Агентством ветеринарии Ульяновской области проверок соблюдения органами местного самоуправления муниципальных образований Ульяновской области, а также юридич</w:t>
      </w:r>
      <w:r>
        <w:rPr>
          <w:rFonts w:ascii="PT Astra Serif" w:eastAsia="Calibri" w:hAnsi="PT Astra Serif"/>
          <w:sz w:val="28"/>
          <w:szCs w:val="28"/>
          <w:lang w:eastAsia="ru-RU"/>
        </w:rPr>
        <w:t>ескими лицами, их руководителями и иными должностными лицами, индивидуальными предпринимателями и гражданами обязательных требований, установленных ветеринарным законодательством, количество контрольных мероприятий, проведённых Агентством ветеринарии Ульян</w:t>
      </w:r>
      <w:r>
        <w:rPr>
          <w:rFonts w:ascii="PT Astra Serif" w:eastAsia="Calibri" w:hAnsi="PT Astra Serif"/>
          <w:sz w:val="28"/>
          <w:szCs w:val="28"/>
          <w:lang w:eastAsia="ru-RU"/>
        </w:rPr>
        <w:t>овской области в учреждениях ветеринарии,» заменить словами «способность Ветеринарной службы вести управление рисками на основе экспертной оценки рисков, количество выявленных рисков нанесения вреда здоровью населения при реализации на продовольственном ры</w:t>
      </w:r>
      <w:r>
        <w:rPr>
          <w:rFonts w:ascii="PT Astra Serif" w:eastAsia="Calibri" w:hAnsi="PT Astra Serif"/>
          <w:sz w:val="28"/>
          <w:szCs w:val="28"/>
          <w:lang w:eastAsia="ru-RU"/>
        </w:rPr>
        <w:t>нке Ульяновской области пищевых продуктов животного происхождения, количество контрольных мероприятий, проведённых Агентством ветеринарии Ульяновской области в учреждениях ветеринарии, количество проверок соблюдения законодательства в области обращения с ж</w:t>
      </w:r>
      <w:r>
        <w:rPr>
          <w:rFonts w:ascii="PT Astra Serif" w:eastAsia="Calibri" w:hAnsi="PT Astra Serif"/>
          <w:sz w:val="28"/>
          <w:szCs w:val="28"/>
          <w:lang w:eastAsia="ru-RU"/>
        </w:rPr>
        <w:t>ивотными на территории Ульяновской области»;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графе 10 строки 1 цифры «795991,71649» заменить цифрами «806699,41649»;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графе 11 строки 1 цифры «152583,7» заменить цифрами «163291,4»;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г)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графе 2 строки 1.1 после слова «задания» дополнить словами «</w:t>
      </w:r>
      <w:r>
        <w:rPr>
          <w:rFonts w:ascii="PT Astra Serif" w:eastAsia="Calibri" w:hAnsi="PT Astra Serif"/>
          <w:sz w:val="28"/>
          <w:szCs w:val="28"/>
          <w:lang w:eastAsia="ru-RU"/>
        </w:rPr>
        <w:t>и субсидий на иные цели»;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д)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графе 10 строки 1.1 цифры «708998,91649» заменить цифрами «719706,61649»;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е)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графе 11 строки 1.1 цифры «134515,1» заменить цифрами «145222,8»;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ж)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позиции «в том числе финансовое обеспечение деятельности, связанной с приоб</w:t>
      </w:r>
      <w:r>
        <w:rPr>
          <w:rFonts w:ascii="PT Astra Serif" w:eastAsia="Calibri" w:hAnsi="PT Astra Serif"/>
          <w:sz w:val="28"/>
          <w:szCs w:val="28"/>
          <w:lang w:eastAsia="ru-RU"/>
        </w:rPr>
        <w:t>ретением, внедрением и использованием информационно-коммуникационных технологий» строки 1.2: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«1875,0» заменить цифрами «2228,0»;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11 цифры «375,0» заменить цифрами «728,0»;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з)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строке «Итого по подпрограмме»: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«7959</w:t>
      </w:r>
      <w:r>
        <w:rPr>
          <w:rFonts w:ascii="PT Astra Serif" w:eastAsia="Calibri" w:hAnsi="PT Astra Serif"/>
          <w:sz w:val="28"/>
          <w:szCs w:val="28"/>
          <w:lang w:eastAsia="ru-RU"/>
        </w:rPr>
        <w:t>91,71649» заменить цифрами «806699,41649»;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11 цифры «152583,7» заменить цифрами «163291,4»;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строке «ВСЕГО по государственной программе»: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позиции «Всего, в том числе:»: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«988392,0» заменить цифрами «</w:t>
      </w:r>
      <w:r>
        <w:rPr>
          <w:rFonts w:ascii="PT Astra Serif" w:hAnsi="PT Astra Serif"/>
          <w:sz w:val="28"/>
          <w:szCs w:val="28"/>
        </w:rPr>
        <w:t>999099,7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11 ци</w:t>
      </w:r>
      <w:r>
        <w:rPr>
          <w:rFonts w:ascii="PT Astra Serif" w:eastAsia="Calibri" w:hAnsi="PT Astra Serif"/>
          <w:sz w:val="28"/>
          <w:szCs w:val="28"/>
          <w:lang w:eastAsia="ru-RU"/>
        </w:rPr>
        <w:t>фры «172565,2» заменить цифрами «</w:t>
      </w:r>
      <w:r>
        <w:rPr>
          <w:rFonts w:ascii="PT Astra Serif" w:hAnsi="PT Astra Serif"/>
          <w:sz w:val="28"/>
          <w:szCs w:val="28"/>
        </w:rPr>
        <w:t>183272,9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б)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позиции «бюджетные ассигнования областного бюджета»: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«888392,0» заменить цифрами «</w:t>
      </w:r>
      <w:r>
        <w:rPr>
          <w:rFonts w:ascii="PT Astra Serif" w:hAnsi="PT Astra Serif"/>
          <w:sz w:val="28"/>
          <w:szCs w:val="28"/>
        </w:rPr>
        <w:t>899099,7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11 цифры «172565,2» заменить цифрами «</w:t>
      </w:r>
      <w:r>
        <w:rPr>
          <w:rFonts w:ascii="PT Astra Serif" w:hAnsi="PT Astra Serif"/>
          <w:sz w:val="28"/>
          <w:szCs w:val="28"/>
        </w:rPr>
        <w:t>183272,9</w:t>
      </w:r>
      <w:r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A04FF2" w:rsidRDefault="00A04FF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5.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Приложении № 3: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  <w:sectPr w:rsidR="00A04FF2">
          <w:headerReference w:type="default" r:id="rId14"/>
          <w:footerReference w:type="default" r:id="rId15"/>
          <w:pgSz w:w="11906" w:h="16838"/>
          <w:pgMar w:top="1134" w:right="567" w:bottom="1134" w:left="1701" w:header="709" w:footer="709" w:gutter="0"/>
          <w:cols w:space="720"/>
          <w:formProt w:val="0"/>
          <w:docGrid w:linePitch="360"/>
        </w:sectPr>
      </w:pPr>
      <w:r>
        <w:rPr>
          <w:rFonts w:ascii="PT Astra Serif" w:eastAsia="Calibri" w:hAnsi="PT Astra Serif"/>
          <w:sz w:val="28"/>
          <w:szCs w:val="28"/>
          <w:lang w:eastAsia="ru-RU"/>
        </w:rPr>
        <w:t>1)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строки 1 и 2 изложить в следующей редакции:</w:t>
      </w:r>
    </w:p>
    <w:tbl>
      <w:tblPr>
        <w:tblW w:w="14851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4A0"/>
      </w:tblPr>
      <w:tblGrid>
        <w:gridCol w:w="391"/>
        <w:gridCol w:w="593"/>
        <w:gridCol w:w="5041"/>
        <w:gridCol w:w="1735"/>
        <w:gridCol w:w="1416"/>
        <w:gridCol w:w="1276"/>
        <w:gridCol w:w="1276"/>
        <w:gridCol w:w="1275"/>
        <w:gridCol w:w="1417"/>
        <w:gridCol w:w="431"/>
      </w:tblGrid>
      <w:tr w:rsidR="00A04FF2"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Уменьшение числа случаев возникно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  <w:t>вения заразных (в том числе особо опасных) болезней животных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04FF2" w:rsidRDefault="00A04F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4FF2"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Сокращение доли опасной и некаче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  <w:t xml:space="preserve">ственной продукции животного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проис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  <w:t>хождения, не допущенной по результа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  <w:t>там осуществления лабораторного мо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softHyphen/>
              <w:t xml:space="preserve">ниторинга к реализации потребителям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в Ульяновской области, в общем объёме продукции животного происхождения, исследованной в процессе осуществления указанного мониторинга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процент</w:t>
            </w:r>
            <w:r>
              <w:rPr>
                <w:rFonts w:ascii="PT Astra Serif" w:hAnsi="PT Astra Serif"/>
                <w:sz w:val="28"/>
                <w:szCs w:val="28"/>
              </w:rPr>
              <w:t>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A04FF2" w:rsidRDefault="00B5211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</w:t>
      </w:r>
    </w:p>
    <w:p w:rsidR="00A04FF2" w:rsidRDefault="00A04FF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  <w:sectPr w:rsidR="00A04FF2">
          <w:headerReference w:type="default" r:id="rId16"/>
          <w:footerReference w:type="default" r:id="rId17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360"/>
        </w:sectPr>
      </w:pP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разделе «Подпрограмма «Обеспечение реализации государственной программы Ульяновской области»:</w:t>
      </w: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  <w:sectPr w:rsidR="00A04FF2">
          <w:headerReference w:type="default" r:id="rId18"/>
          <w:footerReference w:type="default" r:id="rId19"/>
          <w:pgSz w:w="11906" w:h="16838"/>
          <w:pgMar w:top="1134" w:right="567" w:bottom="1134" w:left="1701" w:header="709" w:footer="709" w:gutter="0"/>
          <w:cols w:space="720"/>
          <w:formProt w:val="0"/>
          <w:docGrid w:linePitch="360"/>
        </w:sectPr>
      </w:pPr>
      <w:r>
        <w:rPr>
          <w:rFonts w:ascii="PT Astra Serif" w:eastAsia="Calibri" w:hAnsi="PT Astra Serif"/>
          <w:sz w:val="28"/>
          <w:szCs w:val="28"/>
          <w:lang w:eastAsia="ru-RU"/>
        </w:rPr>
        <w:t>а)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строку 2 изложить в следующей редакции:</w:t>
      </w:r>
    </w:p>
    <w:tbl>
      <w:tblPr>
        <w:tblW w:w="14851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4A0"/>
      </w:tblPr>
      <w:tblGrid>
        <w:gridCol w:w="391"/>
        <w:gridCol w:w="593"/>
        <w:gridCol w:w="5041"/>
        <w:gridCol w:w="1735"/>
        <w:gridCol w:w="1416"/>
        <w:gridCol w:w="1276"/>
        <w:gridCol w:w="1276"/>
        <w:gridCol w:w="1275"/>
        <w:gridCol w:w="1417"/>
        <w:gridCol w:w="431"/>
      </w:tblGrid>
      <w:tr w:rsidR="00A04FF2"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устранённых рисков нанесения вреда здоровью населения при реализации на продовольственном рынке Ульяновской области пищевых продуктов животного происхождения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340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A04FF2" w:rsidRDefault="00B5211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</w:p>
    <w:p w:rsidR="00A04FF2" w:rsidRDefault="00A04FF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A04FF2" w:rsidRDefault="00A04FF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  <w:sectPr w:rsidR="00A04FF2">
          <w:headerReference w:type="default" r:id="rId20"/>
          <w:footerReference w:type="default" r:id="rId21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360"/>
        </w:sectPr>
      </w:pP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  <w:sectPr w:rsidR="00A04FF2">
          <w:headerReference w:type="default" r:id="rId22"/>
          <w:footerReference w:type="default" r:id="rId23"/>
          <w:pgSz w:w="11906" w:h="16838"/>
          <w:pgMar w:top="1134" w:right="567" w:bottom="1134" w:left="1701" w:header="709" w:footer="709" w:gutter="0"/>
          <w:cols w:space="720"/>
          <w:formProt w:val="0"/>
          <w:docGrid w:linePitch="360"/>
        </w:sectPr>
      </w:pPr>
      <w:r>
        <w:rPr>
          <w:rFonts w:ascii="PT Astra Serif" w:eastAsia="Calibri" w:hAnsi="PT Astra Serif"/>
          <w:sz w:val="28"/>
          <w:szCs w:val="28"/>
          <w:lang w:eastAsia="ru-RU"/>
        </w:rPr>
        <w:t>б)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дополнить строкой 3 следующего содержания:</w:t>
      </w:r>
    </w:p>
    <w:tbl>
      <w:tblPr>
        <w:tblW w:w="14851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4A0"/>
      </w:tblPr>
      <w:tblGrid>
        <w:gridCol w:w="391"/>
        <w:gridCol w:w="593"/>
        <w:gridCol w:w="5041"/>
        <w:gridCol w:w="1735"/>
        <w:gridCol w:w="1416"/>
        <w:gridCol w:w="1276"/>
        <w:gridCol w:w="1276"/>
        <w:gridCol w:w="1275"/>
        <w:gridCol w:w="1417"/>
        <w:gridCol w:w="431"/>
      </w:tblGrid>
      <w:tr w:rsidR="00A04FF2">
        <w:tc>
          <w:tcPr>
            <w:tcW w:w="392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Уменьшение числа случаев причинения вреда животным в результате жестокого обращения, на 100 тыс. населения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04FF2" w:rsidRDefault="00B52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A04FF2" w:rsidRDefault="00B5211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</w:p>
    <w:p w:rsidR="00A04FF2" w:rsidRDefault="00A04FF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  <w:sectPr w:rsidR="00A04FF2">
          <w:headerReference w:type="default" r:id="rId24"/>
          <w:footerReference w:type="default" r:id="rId25"/>
          <w:pgSz w:w="16838" w:h="11906" w:orient="landscape"/>
          <w:pgMar w:top="1701" w:right="1134" w:bottom="766" w:left="1134" w:header="709" w:footer="709" w:gutter="0"/>
          <w:cols w:space="720"/>
          <w:formProt w:val="0"/>
          <w:docGrid w:linePitch="360"/>
        </w:sectPr>
      </w:pPr>
    </w:p>
    <w:p w:rsidR="00A04FF2" w:rsidRDefault="00B521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6.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Приложение № 4 изложить в следующей редакции:</w:t>
      </w:r>
    </w:p>
    <w:p w:rsidR="00A04FF2" w:rsidRDefault="00A04FF2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A04FF2" w:rsidRDefault="00B52117">
      <w:pPr>
        <w:tabs>
          <w:tab w:val="left" w:pos="1134"/>
        </w:tabs>
        <w:suppressAutoHyphens w:val="0"/>
        <w:spacing w:line="228" w:lineRule="auto"/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ПРИЛОЖЕНИЕ № 4</w:t>
      </w:r>
    </w:p>
    <w:p w:rsidR="00A04FF2" w:rsidRDefault="00A04FF2">
      <w:pPr>
        <w:tabs>
          <w:tab w:val="left" w:pos="1134"/>
        </w:tabs>
        <w:suppressAutoHyphens w:val="0"/>
        <w:spacing w:line="228" w:lineRule="auto"/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A04FF2" w:rsidRDefault="00B52117">
      <w:pPr>
        <w:tabs>
          <w:tab w:val="left" w:pos="1134"/>
        </w:tabs>
        <w:suppressAutoHyphens w:val="0"/>
        <w:spacing w:line="228" w:lineRule="auto"/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к государственной программе</w:t>
      </w:r>
    </w:p>
    <w:p w:rsidR="00A04FF2" w:rsidRDefault="00A04FF2">
      <w:pPr>
        <w:tabs>
          <w:tab w:val="left" w:pos="1134"/>
        </w:tabs>
        <w:suppressAutoHyphens w:val="0"/>
        <w:spacing w:line="228" w:lineRule="auto"/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A04FF2" w:rsidRDefault="00A04FF2">
      <w:pPr>
        <w:jc w:val="right"/>
        <w:rPr>
          <w:rFonts w:ascii="PT Astra Serif" w:hAnsi="PT Astra Serif"/>
          <w:sz w:val="28"/>
          <w:szCs w:val="28"/>
        </w:rPr>
      </w:pPr>
    </w:p>
    <w:p w:rsidR="00A04FF2" w:rsidRDefault="00A04FF2">
      <w:pPr>
        <w:jc w:val="right"/>
        <w:rPr>
          <w:rFonts w:ascii="PT Astra Serif" w:hAnsi="PT Astra Serif"/>
          <w:sz w:val="28"/>
          <w:szCs w:val="28"/>
        </w:rPr>
      </w:pPr>
    </w:p>
    <w:p w:rsidR="00A04FF2" w:rsidRDefault="00A04FF2">
      <w:pPr>
        <w:jc w:val="right"/>
        <w:rPr>
          <w:rFonts w:ascii="PT Astra Serif" w:hAnsi="PT Astra Serif"/>
          <w:sz w:val="28"/>
          <w:szCs w:val="28"/>
        </w:rPr>
      </w:pPr>
    </w:p>
    <w:p w:rsidR="00A04FF2" w:rsidRDefault="00B52117">
      <w:pPr>
        <w:spacing w:line="244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МЕТОДИКА</w:t>
      </w:r>
    </w:p>
    <w:p w:rsidR="00A04FF2" w:rsidRDefault="00B5211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сбора исходной информации и расчета значений целевых</w:t>
      </w:r>
    </w:p>
    <w:p w:rsidR="00A04FF2" w:rsidRDefault="00B5211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индикаторов и ожидаемых результатов государственной программы Ульяновской области «Развитие </w:t>
      </w:r>
      <w:r>
        <w:rPr>
          <w:rFonts w:ascii="PT Astra Serif" w:hAnsi="PT Astra Serif"/>
          <w:b/>
          <w:bCs/>
          <w:sz w:val="28"/>
          <w:szCs w:val="28"/>
        </w:rPr>
        <w:t>государственной ветеринарной службы Российской Федерации на территории Ульяновской области»</w:t>
      </w:r>
    </w:p>
    <w:p w:rsidR="00A04FF2" w:rsidRDefault="00A04FF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880" w:type="dxa"/>
        <w:tblBorders>
          <w:right w:val="single" w:sz="4" w:space="0" w:color="000000"/>
          <w:insideV w:val="single" w:sz="4" w:space="0" w:color="000000"/>
        </w:tblBorders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489"/>
        <w:gridCol w:w="647"/>
        <w:gridCol w:w="2948"/>
        <w:gridCol w:w="2494"/>
        <w:gridCol w:w="2891"/>
        <w:gridCol w:w="411"/>
      </w:tblGrid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целевого индикатора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Методика расчета значений целевого индикатора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Источник данных для расчета значений целевого индикатора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выявленных небла</w:t>
            </w:r>
            <w:r>
              <w:rPr>
                <w:rFonts w:ascii="PT Astra Serif" w:hAnsi="PT Astra Serif"/>
              </w:rPr>
              <w:softHyphen/>
              <w:t>гополучных пунктов по зараз</w:t>
            </w:r>
            <w:r>
              <w:rPr>
                <w:rFonts w:ascii="PT Astra Serif" w:hAnsi="PT Astra Serif"/>
              </w:rPr>
              <w:softHyphen/>
              <w:t>ным болезням животных на тер</w:t>
            </w:r>
            <w:r>
              <w:rPr>
                <w:rFonts w:ascii="PT Astra Serif" w:hAnsi="PT Astra Serif"/>
              </w:rPr>
              <w:softHyphen/>
              <w:t>ритории Ульяновской области, не более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>тора определяются посред</w:t>
            </w:r>
            <w:r>
              <w:rPr>
                <w:rFonts w:ascii="PT Astra Serif" w:hAnsi="PT Astra Serif"/>
              </w:rPr>
              <w:softHyphen/>
              <w:t>ством подсчета указанных пунктов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Информация, включаемая в формы отчетности для напо</w:t>
            </w:r>
            <w:r>
              <w:rPr>
                <w:rFonts w:ascii="PT Astra Serif" w:hAnsi="PT Astra Serif"/>
              </w:rPr>
              <w:t>л</w:t>
            </w:r>
            <w:r>
              <w:rPr>
                <w:rFonts w:ascii="PT Astra Serif" w:hAnsi="PT Astra Serif"/>
              </w:rPr>
              <w:softHyphen/>
              <w:t>нения системы государственно</w:t>
            </w:r>
            <w:r>
              <w:rPr>
                <w:rFonts w:ascii="PT Astra Serif" w:hAnsi="PT Astra Serif"/>
              </w:rPr>
              <w:softHyphen/>
              <w:t>го информационного обеспече</w:t>
            </w:r>
            <w:r>
              <w:rPr>
                <w:rFonts w:ascii="PT Astra Serif" w:hAnsi="PT Astra Serif"/>
              </w:rPr>
              <w:softHyphen/>
              <w:t>ния в сфере сельского хозяй</w:t>
            </w:r>
            <w:r>
              <w:rPr>
                <w:rFonts w:ascii="PT Astra Serif" w:hAnsi="PT Astra Serif"/>
              </w:rPr>
              <w:softHyphen/>
              <w:t>ства, утвержденные приказом Министерства сельского хозяй</w:t>
            </w:r>
            <w:r>
              <w:rPr>
                <w:rFonts w:ascii="PT Astra Serif" w:hAnsi="PT Astra Serif"/>
              </w:rPr>
              <w:softHyphen/>
              <w:t>ства Российской Федерации от 02.04.2008 N 189 "О Регламенте предоставления информации в систему государственного</w:t>
            </w:r>
            <w:r>
              <w:rPr>
                <w:rFonts w:ascii="PT Astra Serif" w:hAnsi="PT Astra Serif"/>
              </w:rPr>
              <w:t xml:space="preserve"> ин</w:t>
            </w:r>
            <w:r>
              <w:rPr>
                <w:rFonts w:ascii="PT Astra Serif" w:hAnsi="PT Astra Serif"/>
              </w:rPr>
              <w:softHyphen/>
              <w:t>формационного обеспечения в сфере сельского хозяйства" (да</w:t>
            </w:r>
            <w:r>
              <w:rPr>
                <w:rFonts w:ascii="PT Astra Serif" w:hAnsi="PT Astra Serif"/>
              </w:rPr>
              <w:softHyphen/>
              <w:t>лее - приказ от 02.04.2008 N 189)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Инвазированность продуктивно</w:t>
            </w:r>
            <w:r>
              <w:rPr>
                <w:rFonts w:ascii="PT Astra Serif" w:hAnsi="PT Astra Serif"/>
              </w:rPr>
              <w:softHyphen/>
              <w:t>го сельскохозяйственного пого</w:t>
            </w:r>
            <w:r>
              <w:rPr>
                <w:rFonts w:ascii="PT Astra Serif" w:hAnsi="PT Astra Serif"/>
              </w:rPr>
              <w:softHyphen/>
              <w:t>ловья животных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>тора определяются как от</w:t>
            </w:r>
            <w:r>
              <w:rPr>
                <w:rFonts w:ascii="PT Astra Serif" w:hAnsi="PT Astra Serif"/>
              </w:rPr>
              <w:softHyphen/>
              <w:t>ношение численности про</w:t>
            </w:r>
            <w:r>
              <w:rPr>
                <w:rFonts w:ascii="PT Astra Serif" w:hAnsi="PT Astra Serif"/>
              </w:rPr>
              <w:softHyphen/>
            </w:r>
            <w:r>
              <w:rPr>
                <w:rFonts w:ascii="PT Astra Serif" w:hAnsi="PT Astra Serif"/>
              </w:rPr>
              <w:t>дуктивного сельскохозяй</w:t>
            </w:r>
            <w:r>
              <w:rPr>
                <w:rFonts w:ascii="PT Astra Serif" w:hAnsi="PT Astra Serif"/>
              </w:rPr>
              <w:softHyphen/>
              <w:t>ственного поголовья жи</w:t>
            </w:r>
            <w:r>
              <w:rPr>
                <w:rFonts w:ascii="PT Astra Serif" w:hAnsi="PT Astra Serif"/>
              </w:rPr>
              <w:softHyphen/>
              <w:t>вотных, зараженного инва</w:t>
            </w:r>
            <w:r>
              <w:rPr>
                <w:rFonts w:ascii="PT Astra Serif" w:hAnsi="PT Astra Serif"/>
              </w:rPr>
              <w:softHyphen/>
              <w:t>зионными заболеваниями, к численности продуктив</w:t>
            </w:r>
            <w:r>
              <w:rPr>
                <w:rFonts w:ascii="PT Astra Serif" w:hAnsi="PT Astra Serif"/>
              </w:rPr>
              <w:softHyphen/>
              <w:t>ного сельскохозяйственно</w:t>
            </w:r>
            <w:r>
              <w:rPr>
                <w:rFonts w:ascii="PT Astra Serif" w:hAnsi="PT Astra Serif"/>
              </w:rPr>
              <w:softHyphen/>
              <w:t>го поголовья животных, подвергнутого диагности</w:t>
            </w:r>
            <w:r>
              <w:rPr>
                <w:rFonts w:ascii="PT Astra Serif" w:hAnsi="PT Astra Serif"/>
              </w:rPr>
              <w:softHyphen/>
              <w:t>ческим исследованиям, умноженное на 100%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Информация, включаемая </w:t>
            </w:r>
            <w:r>
              <w:rPr>
                <w:rFonts w:ascii="PT Astra Serif" w:hAnsi="PT Astra Serif"/>
              </w:rPr>
              <w:t>в формы отчетности для напол</w:t>
            </w:r>
            <w:r>
              <w:rPr>
                <w:rFonts w:ascii="PT Astra Serif" w:hAnsi="PT Astra Serif"/>
              </w:rPr>
              <w:softHyphen/>
              <w:t>нения системы государственно</w:t>
            </w:r>
            <w:r>
              <w:rPr>
                <w:rFonts w:ascii="PT Astra Serif" w:hAnsi="PT Astra Serif"/>
              </w:rPr>
              <w:softHyphen/>
              <w:t>го информационного обеспече</w:t>
            </w:r>
            <w:r>
              <w:rPr>
                <w:rFonts w:ascii="PT Astra Serif" w:hAnsi="PT Astra Serif"/>
              </w:rPr>
              <w:softHyphen/>
              <w:t>ния в сфере сельского хозяй</w:t>
            </w:r>
            <w:r>
              <w:rPr>
                <w:rFonts w:ascii="PT Astra Serif" w:hAnsi="PT Astra Serif"/>
              </w:rPr>
              <w:softHyphen/>
              <w:t>ства, утвержденные приказом от 02.04.2008 N 189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выявленных случаев реализации на продовольствен</w:t>
            </w:r>
            <w:r>
              <w:rPr>
                <w:rFonts w:ascii="PT Astra Serif" w:hAnsi="PT Astra Serif"/>
              </w:rPr>
              <w:softHyphen/>
              <w:t>ном рынке Ульяновской области</w:t>
            </w:r>
            <w:r>
              <w:rPr>
                <w:rFonts w:ascii="PT Astra Serif" w:hAnsi="PT Astra Serif"/>
              </w:rPr>
              <w:t xml:space="preserve"> опасных для жизни и здоровья населения некачественных и фальсифицированных пищевых продуктов животного проис</w:t>
            </w:r>
            <w:r>
              <w:rPr>
                <w:rFonts w:ascii="PT Astra Serif" w:hAnsi="PT Astra Serif"/>
              </w:rPr>
              <w:softHyphen/>
              <w:t>хождения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>тора определяются посред</w:t>
            </w:r>
            <w:r>
              <w:rPr>
                <w:rFonts w:ascii="PT Astra Serif" w:hAnsi="PT Astra Serif"/>
              </w:rPr>
              <w:softHyphen/>
              <w:t>ством подсчета указанных случаев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Сведения, содержащиеся в про</w:t>
            </w:r>
            <w:r>
              <w:rPr>
                <w:rFonts w:ascii="PT Astra Serif" w:hAnsi="PT Astra Serif"/>
              </w:rPr>
              <w:softHyphen/>
              <w:t xml:space="preserve">токолах испытаний </w:t>
            </w:r>
            <w:r>
              <w:rPr>
                <w:rFonts w:ascii="PT Astra Serif" w:hAnsi="PT Astra Serif"/>
              </w:rPr>
              <w:t>учреждений ветеринарии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Оснащение учреждений ветеринарии транспортными средствами и оборудованием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>тора определяются на ос</w:t>
            </w:r>
            <w:r>
              <w:rPr>
                <w:rFonts w:ascii="PT Astra Serif" w:hAnsi="PT Astra Serif"/>
              </w:rPr>
              <w:softHyphen/>
              <w:t>нове данных оценки осна</w:t>
            </w:r>
            <w:r>
              <w:rPr>
                <w:rFonts w:ascii="PT Astra Serif" w:hAnsi="PT Astra Serif"/>
              </w:rPr>
              <w:softHyphen/>
              <w:t>щения учреждений ветери</w:t>
            </w:r>
            <w:r>
              <w:rPr>
                <w:rFonts w:ascii="PT Astra Serif" w:hAnsi="PT Astra Serif"/>
              </w:rPr>
              <w:softHyphen/>
              <w:t>нарии транспортными средствами и оборудова</w:t>
            </w:r>
            <w:r>
              <w:rPr>
                <w:rFonts w:ascii="PT Astra Serif" w:hAnsi="PT Astra Serif"/>
              </w:rPr>
              <w:softHyphen/>
              <w:t>нием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Фактические сведения об оценке оснащения учреждений ветеринарии транспортными средствами и оборудованием, проведённой на основе мето</w:t>
            </w:r>
            <w:r>
              <w:rPr>
                <w:rFonts w:ascii="PT Astra Serif" w:hAnsi="PT Astra Serif"/>
              </w:rPr>
              <w:softHyphen/>
              <w:t>дики оценки, утверждённой пра</w:t>
            </w:r>
            <w:r>
              <w:rPr>
                <w:rFonts w:ascii="PT Astra Serif" w:hAnsi="PT Astra Serif"/>
              </w:rPr>
              <w:softHyphen/>
              <w:t>вовым актом Агентства ветери</w:t>
            </w:r>
            <w:r>
              <w:rPr>
                <w:rFonts w:ascii="PT Astra Serif" w:hAnsi="PT Astra Serif"/>
              </w:rPr>
              <w:softHyphen/>
              <w:t>нарии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rPr>
          <w:trHeight w:val="2723"/>
        </w:trPr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Способность Ветеринарной службы предупреждать занос </w:t>
            </w:r>
            <w:r>
              <w:rPr>
                <w:rFonts w:ascii="PT Astra Serif" w:hAnsi="PT Astra Serif"/>
              </w:rPr>
              <w:t>и распространение болезней и других опасностей, связанных с животными и животноводческой продукцией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>тора определяются на основе данных оценки способности учреждений ветеринарии пре</w:t>
            </w:r>
            <w:r>
              <w:rPr>
                <w:rFonts w:ascii="PT Astra Serif" w:hAnsi="PT Astra Serif"/>
              </w:rPr>
              <w:softHyphen/>
              <w:t>дупреждать занос и распространение болезней и друг</w:t>
            </w:r>
            <w:r>
              <w:rPr>
                <w:rFonts w:ascii="PT Astra Serif" w:hAnsi="PT Astra Serif"/>
              </w:rPr>
              <w:t>их опасностей, связанных с животными и животноводческой про</w:t>
            </w:r>
            <w:r>
              <w:rPr>
                <w:rFonts w:ascii="PT Astra Serif" w:hAnsi="PT Astra Serif"/>
              </w:rPr>
              <w:softHyphen/>
              <w:t>дукцией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Фактические сведения о состоя</w:t>
            </w:r>
            <w:r>
              <w:rPr>
                <w:rFonts w:ascii="PT Astra Serif" w:hAnsi="PT Astra Serif"/>
              </w:rPr>
              <w:softHyphen/>
              <w:t>нии Ветеринарной службы, про</w:t>
            </w:r>
            <w:r>
              <w:rPr>
                <w:rFonts w:ascii="PT Astra Serif" w:hAnsi="PT Astra Serif"/>
              </w:rPr>
              <w:softHyphen/>
              <w:t>ведённой на основе методики оценки, утверждённой право</w:t>
            </w:r>
            <w:r>
              <w:rPr>
                <w:rFonts w:ascii="PT Astra Serif" w:hAnsi="PT Astra Serif"/>
              </w:rPr>
              <w:softHyphen/>
              <w:t>вым актом Агентства ветерина</w:t>
            </w:r>
            <w:r>
              <w:rPr>
                <w:rFonts w:ascii="PT Astra Serif" w:hAnsi="PT Astra Serif"/>
              </w:rPr>
              <w:softHyphen/>
              <w:t>рии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Уменьшение числа случаев воз</w:t>
            </w:r>
            <w:r>
              <w:rPr>
                <w:rFonts w:ascii="PT Astra Serif" w:hAnsi="PT Astra Serif"/>
              </w:rPr>
              <w:softHyphen/>
            </w:r>
            <w:r>
              <w:rPr>
                <w:rFonts w:ascii="PT Astra Serif" w:hAnsi="PT Astra Serif"/>
              </w:rPr>
              <w:t>никновения заразных (в том числе особо опасных) болезней животных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>тора определяются посред</w:t>
            </w:r>
            <w:r>
              <w:rPr>
                <w:rFonts w:ascii="PT Astra Serif" w:hAnsi="PT Astra Serif"/>
              </w:rPr>
              <w:softHyphen/>
              <w:t>ством подсчета указанных случаев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Фактические сведения о воз</w:t>
            </w:r>
            <w:r>
              <w:rPr>
                <w:rFonts w:ascii="PT Astra Serif" w:hAnsi="PT Astra Serif"/>
              </w:rPr>
              <w:softHyphen/>
              <w:t>никновении заразных (в том числе особо опасных) болезней животных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Сокращение доли опасной и некачественной продукции жи</w:t>
            </w:r>
            <w:r>
              <w:rPr>
                <w:rFonts w:ascii="PT Astra Serif" w:hAnsi="PT Astra Serif"/>
              </w:rPr>
              <w:softHyphen/>
              <w:t>вотного происхождения, не до</w:t>
            </w:r>
            <w:r>
              <w:rPr>
                <w:rFonts w:ascii="PT Astra Serif" w:hAnsi="PT Astra Serif"/>
              </w:rPr>
              <w:softHyphen/>
              <w:t>пущенной по результатам осу</w:t>
            </w:r>
            <w:r>
              <w:rPr>
                <w:rFonts w:ascii="PT Astra Serif" w:hAnsi="PT Astra Serif"/>
              </w:rPr>
              <w:softHyphen/>
              <w:t>ществления лабораторного мо</w:t>
            </w:r>
            <w:r>
              <w:rPr>
                <w:rFonts w:ascii="PT Astra Serif" w:hAnsi="PT Astra Serif"/>
              </w:rPr>
              <w:softHyphen/>
              <w:t>ниторинга к реализации потре</w:t>
            </w:r>
            <w:r>
              <w:rPr>
                <w:rFonts w:ascii="PT Astra Serif" w:hAnsi="PT Astra Serif"/>
              </w:rPr>
              <w:softHyphen/>
              <w:t>бителям в Ульяновской области, в общем объеме продукции жи</w:t>
            </w:r>
            <w:r>
              <w:rPr>
                <w:rFonts w:ascii="PT Astra Serif" w:hAnsi="PT Astra Serif"/>
              </w:rPr>
              <w:softHyphen/>
              <w:t>вотного происхождения, иссле</w:t>
            </w:r>
            <w:r>
              <w:rPr>
                <w:rFonts w:ascii="PT Astra Serif" w:hAnsi="PT Astra Serif"/>
              </w:rPr>
              <w:softHyphen/>
            </w:r>
            <w:r>
              <w:rPr>
                <w:rFonts w:ascii="PT Astra Serif" w:hAnsi="PT Astra Serif"/>
              </w:rPr>
              <w:t>дованной в процессе осуществ</w:t>
            </w:r>
            <w:r>
              <w:rPr>
                <w:rFonts w:ascii="PT Astra Serif" w:hAnsi="PT Astra Serif"/>
              </w:rPr>
              <w:softHyphen/>
              <w:t>ления указанного мониторинга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>тора определяются как от</w:t>
            </w:r>
            <w:r>
              <w:rPr>
                <w:rFonts w:ascii="PT Astra Serif" w:hAnsi="PT Astra Serif"/>
              </w:rPr>
              <w:softHyphen/>
              <w:t>ношение объема выявлен</w:t>
            </w:r>
            <w:r>
              <w:rPr>
                <w:rFonts w:ascii="PT Astra Serif" w:hAnsi="PT Astra Serif"/>
              </w:rPr>
              <w:softHyphen/>
              <w:t>ной опасной и некаче</w:t>
            </w:r>
            <w:r>
              <w:rPr>
                <w:rFonts w:ascii="PT Astra Serif" w:hAnsi="PT Astra Serif"/>
              </w:rPr>
              <w:softHyphen/>
              <w:t>ственной продукции по результатам осуществле</w:t>
            </w:r>
            <w:r>
              <w:rPr>
                <w:rFonts w:ascii="PT Astra Serif" w:hAnsi="PT Astra Serif"/>
              </w:rPr>
              <w:softHyphen/>
              <w:t>ния лабораторного мони</w:t>
            </w:r>
            <w:r>
              <w:rPr>
                <w:rFonts w:ascii="PT Astra Serif" w:hAnsi="PT Astra Serif"/>
              </w:rPr>
              <w:softHyphen/>
              <w:t>торинга к общему объему продукции жи</w:t>
            </w:r>
            <w:r>
              <w:rPr>
                <w:rFonts w:ascii="PT Astra Serif" w:hAnsi="PT Astra Serif"/>
              </w:rPr>
              <w:t>вотного про</w:t>
            </w:r>
            <w:r>
              <w:rPr>
                <w:rFonts w:ascii="PT Astra Serif" w:hAnsi="PT Astra Serif"/>
              </w:rPr>
              <w:softHyphen/>
              <w:t>исхождения, исследован</w:t>
            </w:r>
            <w:r>
              <w:rPr>
                <w:rFonts w:ascii="PT Astra Serif" w:hAnsi="PT Astra Serif"/>
              </w:rPr>
              <w:softHyphen/>
              <w:t>ной в процессе осуществ</w:t>
            </w:r>
            <w:r>
              <w:rPr>
                <w:rFonts w:ascii="PT Astra Serif" w:hAnsi="PT Astra Serif"/>
              </w:rPr>
              <w:softHyphen/>
              <w:t>ления указанного монито</w:t>
            </w:r>
            <w:r>
              <w:rPr>
                <w:rFonts w:ascii="PT Astra Serif" w:hAnsi="PT Astra Serif"/>
              </w:rPr>
              <w:softHyphen/>
              <w:t>ринга, умноженное на 100%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Фактические сведения о ре</w:t>
            </w:r>
            <w:r>
              <w:rPr>
                <w:rFonts w:ascii="PT Astra Serif" w:hAnsi="PT Astra Serif"/>
              </w:rPr>
              <w:softHyphen/>
              <w:t>зультатах осуществления лабо</w:t>
            </w:r>
            <w:r>
              <w:rPr>
                <w:rFonts w:ascii="PT Astra Serif" w:hAnsi="PT Astra Serif"/>
              </w:rPr>
              <w:softHyphen/>
              <w:t>раторного мониторинга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Внедрение новых методов лабо</w:t>
            </w:r>
            <w:r>
              <w:rPr>
                <w:rFonts w:ascii="PT Astra Serif" w:hAnsi="PT Astra Serif"/>
              </w:rPr>
              <w:softHyphen/>
              <w:t>раторных исследований соглас</w:t>
            </w:r>
            <w:r>
              <w:rPr>
                <w:rFonts w:ascii="PT Astra Serif" w:hAnsi="PT Astra Serif"/>
              </w:rPr>
              <w:softHyphen/>
              <w:t xml:space="preserve">но </w:t>
            </w:r>
            <w:r>
              <w:rPr>
                <w:rFonts w:ascii="PT Astra Serif" w:hAnsi="PT Astra Serif"/>
              </w:rPr>
              <w:t>области аккредитации лабо</w:t>
            </w:r>
            <w:r>
              <w:rPr>
                <w:rFonts w:ascii="PT Astra Serif" w:hAnsi="PT Astra Serif"/>
              </w:rPr>
              <w:softHyphen/>
              <w:t>раторий учреждений ветерина</w:t>
            </w:r>
            <w:r>
              <w:rPr>
                <w:rFonts w:ascii="PT Astra Serif" w:hAnsi="PT Astra Serif"/>
              </w:rPr>
              <w:softHyphen/>
              <w:t>рии в национальной системе аккредитации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>тора определяются как от</w:t>
            </w:r>
            <w:r>
              <w:rPr>
                <w:rFonts w:ascii="PT Astra Serif" w:hAnsi="PT Astra Serif"/>
              </w:rPr>
              <w:softHyphen/>
              <w:t>ношение количества внед</w:t>
            </w:r>
            <w:r>
              <w:rPr>
                <w:rFonts w:ascii="PT Astra Serif" w:hAnsi="PT Astra Serif"/>
              </w:rPr>
              <w:softHyphen/>
              <w:t>ренных новых методов лабораторных исследова</w:t>
            </w:r>
            <w:r>
              <w:rPr>
                <w:rFonts w:ascii="PT Astra Serif" w:hAnsi="PT Astra Serif"/>
              </w:rPr>
              <w:softHyphen/>
              <w:t>ний к количеству методов лабораторных исслед</w:t>
            </w:r>
            <w:r>
              <w:rPr>
                <w:rFonts w:ascii="PT Astra Serif" w:hAnsi="PT Astra Serif"/>
              </w:rPr>
              <w:t>ова</w:t>
            </w:r>
            <w:r>
              <w:rPr>
                <w:rFonts w:ascii="PT Astra Serif" w:hAnsi="PT Astra Serif"/>
              </w:rPr>
              <w:softHyphen/>
              <w:t>ний, применявшихся по состоянию на начало года, умноженное на 100 %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Сводная информация о внедре</w:t>
            </w:r>
            <w:r>
              <w:rPr>
                <w:rFonts w:ascii="PT Astra Serif" w:hAnsi="PT Astra Serif"/>
              </w:rPr>
              <w:softHyphen/>
              <w:t>нии учреждениями ветеринарии новых методов лабораторных исследований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Подпрограмма "Обеспечение реализации государственной программы Ульяновской области"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Степень выполнения учрежде</w:t>
            </w:r>
            <w:r>
              <w:rPr>
                <w:rFonts w:ascii="PT Astra Serif" w:hAnsi="PT Astra Serif"/>
              </w:rPr>
              <w:softHyphen/>
              <w:t>ниями ветеринарии государ</w:t>
            </w:r>
            <w:r>
              <w:rPr>
                <w:rFonts w:ascii="PT Astra Serif" w:hAnsi="PT Astra Serif"/>
              </w:rPr>
              <w:softHyphen/>
              <w:t>ственных заданий, процентов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>тора определяются как от</w:t>
            </w:r>
            <w:r>
              <w:rPr>
                <w:rFonts w:ascii="PT Astra Serif" w:hAnsi="PT Astra Serif"/>
              </w:rPr>
              <w:softHyphen/>
              <w:t>ношение фактически вы</w:t>
            </w:r>
            <w:r>
              <w:rPr>
                <w:rFonts w:ascii="PT Astra Serif" w:hAnsi="PT Astra Serif"/>
              </w:rPr>
              <w:softHyphen/>
              <w:t>полненного объема госу</w:t>
            </w:r>
            <w:r>
              <w:rPr>
                <w:rFonts w:ascii="PT Astra Serif" w:hAnsi="PT Astra Serif"/>
              </w:rPr>
              <w:softHyphen/>
              <w:t>дарственного задания к утвержденному объему государственного задания, умно</w:t>
            </w:r>
            <w:r>
              <w:rPr>
                <w:rFonts w:ascii="PT Astra Serif" w:hAnsi="PT Astra Serif"/>
              </w:rPr>
              <w:t>женное на 100%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Сведения, содержащиеся в от</w:t>
            </w:r>
            <w:r>
              <w:rPr>
                <w:rFonts w:ascii="PT Astra Serif" w:hAnsi="PT Astra Serif"/>
              </w:rPr>
              <w:softHyphen/>
              <w:t>четах учреждений ветеринарии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Способность Ветеринарной службы вести управление рис</w:t>
            </w:r>
            <w:r>
              <w:rPr>
                <w:rFonts w:ascii="PT Astra Serif" w:hAnsi="PT Astra Serif"/>
              </w:rPr>
              <w:softHyphen/>
              <w:t>ками на основе экспертной оценки рисков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 xml:space="preserve">тора определяются на основе данных оценки способности </w:t>
            </w:r>
            <w:r>
              <w:rPr>
                <w:rFonts w:ascii="PT Astra Serif" w:hAnsi="PT Astra Serif"/>
              </w:rPr>
              <w:t>Ветеринарной службы вести управление рисками на основе экспертной оценки рисков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Фактические сведения о способ</w:t>
            </w:r>
            <w:r>
              <w:rPr>
                <w:rFonts w:ascii="PT Astra Serif" w:hAnsi="PT Astra Serif"/>
              </w:rPr>
              <w:softHyphen/>
              <w:t>ности Ветеринарной службы ве</w:t>
            </w:r>
            <w:r>
              <w:rPr>
                <w:rFonts w:ascii="PT Astra Serif" w:hAnsi="PT Astra Serif"/>
              </w:rPr>
              <w:softHyphen/>
              <w:t>сти управление рисками на ос</w:t>
            </w:r>
            <w:r>
              <w:rPr>
                <w:rFonts w:ascii="PT Astra Serif" w:hAnsi="PT Astra Serif"/>
              </w:rPr>
              <w:softHyphen/>
              <w:t>нове экспертной оценки рисков, проведённой на основе мето</w:t>
            </w:r>
            <w:r>
              <w:rPr>
                <w:rFonts w:ascii="PT Astra Serif" w:hAnsi="PT Astra Serif"/>
              </w:rPr>
              <w:softHyphen/>
              <w:t>дики оценки, утверждённой пра</w:t>
            </w:r>
            <w:r>
              <w:rPr>
                <w:rFonts w:ascii="PT Astra Serif" w:hAnsi="PT Astra Serif"/>
              </w:rPr>
              <w:softHyphen/>
            </w:r>
            <w:r>
              <w:rPr>
                <w:rFonts w:ascii="PT Astra Serif" w:hAnsi="PT Astra Serif"/>
              </w:rPr>
              <w:t>вовым актом Агентства ветери</w:t>
            </w:r>
            <w:r>
              <w:rPr>
                <w:rFonts w:ascii="PT Astra Serif" w:hAnsi="PT Astra Serif"/>
              </w:rPr>
              <w:softHyphen/>
              <w:t>нарии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выявленных рисков нанесения вреда здоровью населения при реализации на продо</w:t>
            </w:r>
            <w:r>
              <w:rPr>
                <w:rFonts w:ascii="PT Astra Serif" w:hAnsi="PT Astra Serif"/>
              </w:rPr>
              <w:softHyphen/>
              <w:t>вольственном рынке Ульянов</w:t>
            </w:r>
            <w:r>
              <w:rPr>
                <w:rFonts w:ascii="PT Astra Serif" w:hAnsi="PT Astra Serif"/>
              </w:rPr>
              <w:softHyphen/>
              <w:t>ской области пищевых продук</w:t>
            </w:r>
            <w:r>
              <w:rPr>
                <w:rFonts w:ascii="PT Astra Serif" w:hAnsi="PT Astra Serif"/>
              </w:rPr>
              <w:softHyphen/>
              <w:t>тов животного происхождения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 xml:space="preserve">тора определяются </w:t>
            </w:r>
            <w:r>
              <w:rPr>
                <w:rFonts w:ascii="PT Astra Serif" w:hAnsi="PT Astra Serif"/>
              </w:rPr>
              <w:t>посред</w:t>
            </w:r>
            <w:r>
              <w:rPr>
                <w:rFonts w:ascii="PT Astra Serif" w:hAnsi="PT Astra Serif"/>
              </w:rPr>
              <w:softHyphen/>
              <w:t>ством подсчета количества экспертных заключений, выданных учреждениями ветеринарии при анализе пищевой продукции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Сведения, содержащиеся в от</w:t>
            </w:r>
            <w:r>
              <w:rPr>
                <w:rFonts w:ascii="PT Astra Serif" w:hAnsi="PT Astra Serif"/>
              </w:rPr>
              <w:softHyphen/>
              <w:t>четах учреждений ветеринарии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контрольных меро</w:t>
            </w:r>
            <w:r>
              <w:rPr>
                <w:rFonts w:ascii="PT Astra Serif" w:hAnsi="PT Astra Serif"/>
              </w:rPr>
              <w:softHyphen/>
              <w:t xml:space="preserve">приятий, проведенных Агентством ветеринарии </w:t>
            </w:r>
            <w:r>
              <w:rPr>
                <w:rFonts w:ascii="PT Astra Serif" w:hAnsi="PT Astra Serif"/>
              </w:rPr>
              <w:t>Улья</w:t>
            </w:r>
            <w:r>
              <w:rPr>
                <w:rFonts w:ascii="PT Astra Serif" w:hAnsi="PT Astra Serif"/>
              </w:rPr>
              <w:softHyphen/>
              <w:t>новской области в учреждениях ветеринарии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>тора определяются посред</w:t>
            </w:r>
            <w:r>
              <w:rPr>
                <w:rFonts w:ascii="PT Astra Serif" w:hAnsi="PT Astra Serif"/>
              </w:rPr>
              <w:softHyphen/>
              <w:t>ством подсчета указанных мероприятий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Фактические данные о количе</w:t>
            </w:r>
            <w:r>
              <w:rPr>
                <w:rFonts w:ascii="PT Astra Serif" w:hAnsi="PT Astra Serif"/>
              </w:rPr>
              <w:softHyphen/>
              <w:t>стве контрольных мероприятий, проведенных Агентством вете</w:t>
            </w:r>
            <w:r>
              <w:rPr>
                <w:rFonts w:ascii="PT Astra Serif" w:hAnsi="PT Astra Serif"/>
              </w:rPr>
              <w:softHyphen/>
              <w:t>ринарии Ульяновской области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проверок соблюде</w:t>
            </w:r>
            <w:r>
              <w:rPr>
                <w:rFonts w:ascii="PT Astra Serif" w:hAnsi="PT Astra Serif"/>
              </w:rPr>
              <w:softHyphen/>
              <w:t>ния законодательства в области обращения с животными на тер</w:t>
            </w:r>
            <w:r>
              <w:rPr>
                <w:rFonts w:ascii="PT Astra Serif" w:hAnsi="PT Astra Serif"/>
              </w:rPr>
              <w:softHyphen/>
              <w:t>ритории Ульяновской области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>тора определяются посред</w:t>
            </w:r>
            <w:r>
              <w:rPr>
                <w:rFonts w:ascii="PT Astra Serif" w:hAnsi="PT Astra Serif"/>
              </w:rPr>
              <w:softHyphen/>
              <w:t>ством подсчета указанных проверок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Фактические данные о количе</w:t>
            </w:r>
            <w:r>
              <w:rPr>
                <w:rFonts w:ascii="PT Astra Serif" w:hAnsi="PT Astra Serif"/>
              </w:rPr>
              <w:softHyphen/>
              <w:t>стве проверок, проведенных А</w:t>
            </w:r>
            <w:r>
              <w:rPr>
                <w:rFonts w:ascii="PT Astra Serif" w:hAnsi="PT Astra Serif"/>
              </w:rPr>
              <w:t>гентством ветеринарии Улья</w:t>
            </w:r>
            <w:r>
              <w:rPr>
                <w:rFonts w:ascii="PT Astra Serif" w:hAnsi="PT Astra Serif"/>
              </w:rPr>
              <w:softHyphen/>
              <w:t>новской области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Объем потребленной в течение года Агентством ветеринарии Ульяновской области и учре</w:t>
            </w:r>
            <w:r>
              <w:rPr>
                <w:rFonts w:ascii="PT Astra Serif" w:hAnsi="PT Astra Serif"/>
              </w:rPr>
              <w:softHyphen/>
              <w:t>ждениями ветеринарии электри</w:t>
            </w:r>
            <w:r>
              <w:rPr>
                <w:rFonts w:ascii="PT Astra Serif" w:hAnsi="PT Astra Serif"/>
              </w:rPr>
              <w:softHyphen/>
              <w:t>ческой энергии в расчете на 1 кв. м площади занимаемых ими помещений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</w:r>
            <w:r>
              <w:rPr>
                <w:rFonts w:ascii="PT Astra Serif" w:hAnsi="PT Astra Serif"/>
              </w:rPr>
              <w:t>тора определяются как от</w:t>
            </w:r>
            <w:r>
              <w:rPr>
                <w:rFonts w:ascii="PT Astra Serif" w:hAnsi="PT Astra Serif"/>
              </w:rPr>
              <w:softHyphen/>
              <w:t>ношение объема потреб</w:t>
            </w:r>
            <w:r>
              <w:rPr>
                <w:rFonts w:ascii="PT Astra Serif" w:hAnsi="PT Astra Serif"/>
              </w:rPr>
              <w:softHyphen/>
              <w:t>ленной в течение года Агентством ветеринарии Ульяновской области и учреждениями ветерина</w:t>
            </w:r>
            <w:r>
              <w:rPr>
                <w:rFonts w:ascii="PT Astra Serif" w:hAnsi="PT Astra Serif"/>
              </w:rPr>
              <w:softHyphen/>
              <w:t>рии электрической энергии к общей площади помеще</w:t>
            </w:r>
            <w:r>
              <w:rPr>
                <w:rFonts w:ascii="PT Astra Serif" w:hAnsi="PT Astra Serif"/>
              </w:rPr>
              <w:softHyphen/>
              <w:t>ний, занимаемых Агентством ветеринарии Ульяновской области и учреждения</w:t>
            </w:r>
            <w:r>
              <w:rPr>
                <w:rFonts w:ascii="PT Astra Serif" w:hAnsi="PT Astra Serif"/>
              </w:rPr>
              <w:t>ми ветерина</w:t>
            </w:r>
            <w:r>
              <w:rPr>
                <w:rFonts w:ascii="PT Astra Serif" w:hAnsi="PT Astra Serif"/>
              </w:rPr>
              <w:softHyphen/>
              <w:t>рии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Фактические сведения об объе</w:t>
            </w:r>
            <w:r>
              <w:rPr>
                <w:rFonts w:ascii="PT Astra Serif" w:hAnsi="PT Astra Serif"/>
              </w:rPr>
              <w:softHyphen/>
              <w:t>ме потребленной в течение года Агентством ветеринарии Улья</w:t>
            </w:r>
            <w:r>
              <w:rPr>
                <w:rFonts w:ascii="PT Astra Serif" w:hAnsi="PT Astra Serif"/>
              </w:rPr>
              <w:softHyphen/>
              <w:t>новской области и учреждени</w:t>
            </w:r>
            <w:r>
              <w:rPr>
                <w:rFonts w:ascii="PT Astra Serif" w:hAnsi="PT Astra Serif"/>
              </w:rPr>
              <w:softHyphen/>
              <w:t>ями ветеринарии электрической энергии на основании данных приборов учета. Данные техни</w:t>
            </w:r>
            <w:r>
              <w:rPr>
                <w:rFonts w:ascii="PT Astra Serif" w:hAnsi="PT Astra Serif"/>
              </w:rPr>
              <w:softHyphen/>
              <w:t>ческих паспортов об общей пло</w:t>
            </w:r>
            <w:r>
              <w:rPr>
                <w:rFonts w:ascii="PT Astra Serif" w:hAnsi="PT Astra Serif"/>
              </w:rPr>
              <w:softHyphen/>
              <w:t>щади по</w:t>
            </w:r>
            <w:r>
              <w:rPr>
                <w:rFonts w:ascii="PT Astra Serif" w:hAnsi="PT Astra Serif"/>
              </w:rPr>
              <w:t>мещений, занимае</w:t>
            </w:r>
            <w:r>
              <w:rPr>
                <w:rFonts w:ascii="PT Astra Serif" w:hAnsi="PT Astra Serif"/>
              </w:rPr>
              <w:softHyphen/>
              <w:t>мых Агентством ветеринарии Улья</w:t>
            </w:r>
            <w:r>
              <w:rPr>
                <w:rFonts w:ascii="PT Astra Serif" w:hAnsi="PT Astra Serif"/>
              </w:rPr>
              <w:softHyphen/>
              <w:t>новской области и учре</w:t>
            </w:r>
            <w:r>
              <w:rPr>
                <w:rFonts w:ascii="PT Astra Serif" w:hAnsi="PT Astra Serif"/>
              </w:rPr>
              <w:softHyphen/>
              <w:t>ждениями ветеринарии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Объем потребленного в течение года Агентством ветеринарии Ульяновской области и учре</w:t>
            </w:r>
            <w:r>
              <w:rPr>
                <w:rFonts w:ascii="PT Astra Serif" w:hAnsi="PT Astra Serif"/>
              </w:rPr>
              <w:softHyphen/>
              <w:t>ждениями ветеринарии природ</w:t>
            </w:r>
            <w:r>
              <w:rPr>
                <w:rFonts w:ascii="PT Astra Serif" w:hAnsi="PT Astra Serif"/>
              </w:rPr>
              <w:softHyphen/>
              <w:t>ного газа в расчете на одну штатную единицу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>тора определяются как от</w:t>
            </w:r>
            <w:r>
              <w:rPr>
                <w:rFonts w:ascii="PT Astra Serif" w:hAnsi="PT Astra Serif"/>
              </w:rPr>
              <w:softHyphen/>
              <w:t>ношение объема потреб</w:t>
            </w:r>
            <w:r>
              <w:rPr>
                <w:rFonts w:ascii="PT Astra Serif" w:hAnsi="PT Astra Serif"/>
              </w:rPr>
              <w:softHyphen/>
              <w:t>ленного в течение года Агентством ветеринарии Ульяновской области и учреждениями ветерина</w:t>
            </w:r>
            <w:r>
              <w:rPr>
                <w:rFonts w:ascii="PT Astra Serif" w:hAnsi="PT Astra Serif"/>
              </w:rPr>
              <w:softHyphen/>
              <w:t>рии природного газа к среднесписочной числен</w:t>
            </w:r>
            <w:r>
              <w:rPr>
                <w:rFonts w:ascii="PT Astra Serif" w:hAnsi="PT Astra Serif"/>
              </w:rPr>
              <w:softHyphen/>
              <w:t>ности государственных гражданских служащих (работ</w:t>
            </w:r>
            <w:r>
              <w:rPr>
                <w:rFonts w:ascii="PT Astra Serif" w:hAnsi="PT Astra Serif"/>
              </w:rPr>
              <w:t>ников) Агентства ветеринарии Ульяновской области и учреждений ве</w:t>
            </w:r>
            <w:r>
              <w:rPr>
                <w:rFonts w:ascii="PT Astra Serif" w:hAnsi="PT Astra Serif"/>
              </w:rPr>
              <w:softHyphen/>
              <w:t>теринарии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Фактические сведения об объе</w:t>
            </w:r>
            <w:r>
              <w:rPr>
                <w:rFonts w:ascii="PT Astra Serif" w:hAnsi="PT Astra Serif"/>
              </w:rPr>
              <w:softHyphen/>
              <w:t>ме потребленного в течение года Агентством ветеринарии Ульяновской области и учре</w:t>
            </w:r>
            <w:r>
              <w:rPr>
                <w:rFonts w:ascii="PT Astra Serif" w:hAnsi="PT Astra Serif"/>
              </w:rPr>
              <w:softHyphen/>
              <w:t>ждениями ветеринарии при</w:t>
            </w:r>
            <w:r>
              <w:rPr>
                <w:rFonts w:ascii="PT Astra Serif" w:hAnsi="PT Astra Serif"/>
              </w:rPr>
              <w:softHyphen/>
              <w:t>родного газа на основании дан</w:t>
            </w:r>
            <w:r>
              <w:rPr>
                <w:rFonts w:ascii="PT Astra Serif" w:hAnsi="PT Astra Serif"/>
              </w:rPr>
              <w:softHyphen/>
              <w:t xml:space="preserve">ных приборов </w:t>
            </w:r>
            <w:r>
              <w:rPr>
                <w:rFonts w:ascii="PT Astra Serif" w:hAnsi="PT Astra Serif"/>
              </w:rPr>
              <w:t>учета. Данные о среднесписочной численности государственных гражданских служащих (работников) Агентства ветеринарии Улья</w:t>
            </w:r>
            <w:r>
              <w:rPr>
                <w:rFonts w:ascii="PT Astra Serif" w:hAnsi="PT Astra Serif"/>
              </w:rPr>
              <w:softHyphen/>
              <w:t>новской области и учреждений ветеринарии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Объем потребленной в течение года Агентством ветеринарии Ульяновской области и учре</w:t>
            </w:r>
            <w:r>
              <w:rPr>
                <w:rFonts w:ascii="PT Astra Serif" w:hAnsi="PT Astra Serif"/>
              </w:rPr>
              <w:softHyphen/>
            </w:r>
            <w:r>
              <w:rPr>
                <w:rFonts w:ascii="PT Astra Serif" w:hAnsi="PT Astra Serif"/>
              </w:rPr>
              <w:t>ждениями ветеринарии холод</w:t>
            </w:r>
            <w:r>
              <w:rPr>
                <w:rFonts w:ascii="PT Astra Serif" w:hAnsi="PT Astra Serif"/>
              </w:rPr>
              <w:softHyphen/>
              <w:t>ной воды в расчете на одну штатную единицу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>тора определяются как от</w:t>
            </w:r>
            <w:r>
              <w:rPr>
                <w:rFonts w:ascii="PT Astra Serif" w:hAnsi="PT Astra Serif"/>
              </w:rPr>
              <w:softHyphen/>
              <w:t>ношение объема потреб</w:t>
            </w:r>
            <w:r>
              <w:rPr>
                <w:rFonts w:ascii="PT Astra Serif" w:hAnsi="PT Astra Serif"/>
              </w:rPr>
              <w:softHyphen/>
              <w:t>ленной в течение года Агентством ветеринарии Ульяновской области и учреждениями ветерина</w:t>
            </w:r>
            <w:r>
              <w:rPr>
                <w:rFonts w:ascii="PT Astra Serif" w:hAnsi="PT Astra Serif"/>
              </w:rPr>
              <w:softHyphen/>
              <w:t>рии холодной воды к сред</w:t>
            </w:r>
            <w:r>
              <w:rPr>
                <w:rFonts w:ascii="PT Astra Serif" w:hAnsi="PT Astra Serif"/>
              </w:rPr>
              <w:softHyphen/>
            </w:r>
            <w:r>
              <w:rPr>
                <w:rFonts w:ascii="PT Astra Serif" w:hAnsi="PT Astra Serif"/>
              </w:rPr>
              <w:t>несписочной численности государственных граждан</w:t>
            </w:r>
            <w:r>
              <w:rPr>
                <w:rFonts w:ascii="PT Astra Serif" w:hAnsi="PT Astra Serif"/>
              </w:rPr>
              <w:softHyphen/>
              <w:t>ских служащих (работни</w:t>
            </w:r>
            <w:r>
              <w:rPr>
                <w:rFonts w:ascii="PT Astra Serif" w:hAnsi="PT Astra Serif"/>
              </w:rPr>
              <w:softHyphen/>
              <w:t>ков) Агентства ветерина</w:t>
            </w:r>
            <w:r>
              <w:rPr>
                <w:rFonts w:ascii="PT Astra Serif" w:hAnsi="PT Astra Serif"/>
              </w:rPr>
              <w:softHyphen/>
              <w:t>рии Ульяновской области и учреждений ветеринарии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Фактические сведения об объе</w:t>
            </w:r>
            <w:r>
              <w:rPr>
                <w:rFonts w:ascii="PT Astra Serif" w:hAnsi="PT Astra Serif"/>
              </w:rPr>
              <w:softHyphen/>
              <w:t>ме потребленной в течение года Агентством ветеринарии Улья</w:t>
            </w:r>
            <w:r>
              <w:rPr>
                <w:rFonts w:ascii="PT Astra Serif" w:hAnsi="PT Astra Serif"/>
              </w:rPr>
              <w:softHyphen/>
              <w:t>новской области и учрежд</w:t>
            </w:r>
            <w:r>
              <w:rPr>
                <w:rFonts w:ascii="PT Astra Serif" w:hAnsi="PT Astra Serif"/>
              </w:rPr>
              <w:t>ени</w:t>
            </w:r>
            <w:r>
              <w:rPr>
                <w:rFonts w:ascii="PT Astra Serif" w:hAnsi="PT Astra Serif"/>
              </w:rPr>
              <w:softHyphen/>
              <w:t>ями ветеринарии холодной во</w:t>
            </w:r>
            <w:r>
              <w:rPr>
                <w:rFonts w:ascii="PT Astra Serif" w:hAnsi="PT Astra Serif"/>
              </w:rPr>
              <w:softHyphen/>
              <w:t>ды на основании данных при</w:t>
            </w:r>
            <w:r>
              <w:rPr>
                <w:rFonts w:ascii="PT Astra Serif" w:hAnsi="PT Astra Serif"/>
              </w:rPr>
              <w:softHyphen/>
              <w:t>боров учета. Данные о средне</w:t>
            </w:r>
            <w:r>
              <w:rPr>
                <w:rFonts w:ascii="PT Astra Serif" w:hAnsi="PT Astra Serif"/>
              </w:rPr>
              <w:softHyphen/>
              <w:t>списочной численности госу</w:t>
            </w:r>
            <w:r>
              <w:rPr>
                <w:rFonts w:ascii="PT Astra Serif" w:hAnsi="PT Astra Serif"/>
              </w:rPr>
              <w:softHyphen/>
              <w:t>дарственных гражданских слу</w:t>
            </w:r>
            <w:r>
              <w:rPr>
                <w:rFonts w:ascii="PT Astra Serif" w:hAnsi="PT Astra Serif"/>
              </w:rPr>
              <w:softHyphen/>
              <w:t>жащих (работников) Агентства ветеринарии Ульяновской об</w:t>
            </w:r>
            <w:r>
              <w:rPr>
                <w:rFonts w:ascii="PT Astra Serif" w:hAnsi="PT Astra Serif"/>
              </w:rPr>
              <w:softHyphen/>
              <w:t>ласти и учреждений ветерина</w:t>
            </w:r>
            <w:r>
              <w:rPr>
                <w:rFonts w:ascii="PT Astra Serif" w:hAnsi="PT Astra Serif"/>
              </w:rPr>
              <w:softHyphen/>
              <w:t>рии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Увеличение охвата </w:t>
            </w:r>
            <w:r>
              <w:rPr>
                <w:rFonts w:ascii="PT Astra Serif" w:hAnsi="PT Astra Serif"/>
              </w:rPr>
              <w:t>поголовья сельскохозяйственных живот</w:t>
            </w:r>
            <w:r>
              <w:rPr>
                <w:rFonts w:ascii="PT Astra Serif" w:hAnsi="PT Astra Serif"/>
              </w:rPr>
              <w:softHyphen/>
              <w:t>ных профилактическими меро</w:t>
            </w:r>
            <w:r>
              <w:rPr>
                <w:rFonts w:ascii="PT Astra Serif" w:hAnsi="PT Astra Serif"/>
              </w:rPr>
              <w:softHyphen/>
              <w:t>приятиями, направленными на предотвращение возникновения и распространения заразных (в том числе особо опасных) бо</w:t>
            </w:r>
            <w:r>
              <w:rPr>
                <w:rFonts w:ascii="PT Astra Serif" w:hAnsi="PT Astra Serif"/>
              </w:rPr>
              <w:softHyphen/>
              <w:t>лезней животных, в связи с ко</w:t>
            </w:r>
            <w:r>
              <w:rPr>
                <w:rFonts w:ascii="PT Astra Serif" w:hAnsi="PT Astra Serif"/>
              </w:rPr>
              <w:softHyphen/>
              <w:t>торыми могут устанавливаться ограничительные ме</w:t>
            </w:r>
            <w:r>
              <w:rPr>
                <w:rFonts w:ascii="PT Astra Serif" w:hAnsi="PT Astra Serif"/>
              </w:rPr>
              <w:t>роприятия (карантин)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>тора определяются как от</w:t>
            </w:r>
            <w:r>
              <w:rPr>
                <w:rFonts w:ascii="PT Astra Serif" w:hAnsi="PT Astra Serif"/>
              </w:rPr>
              <w:softHyphen/>
              <w:t>ношение численности по</w:t>
            </w:r>
            <w:r>
              <w:rPr>
                <w:rFonts w:ascii="PT Astra Serif" w:hAnsi="PT Astra Serif"/>
              </w:rPr>
              <w:softHyphen/>
              <w:t>головья сельскохозяй</w:t>
            </w:r>
            <w:r>
              <w:rPr>
                <w:rFonts w:ascii="PT Astra Serif" w:hAnsi="PT Astra Serif"/>
              </w:rPr>
              <w:softHyphen/>
              <w:t>ственных животных, к ко</w:t>
            </w:r>
            <w:r>
              <w:rPr>
                <w:rFonts w:ascii="PT Astra Serif" w:hAnsi="PT Astra Serif"/>
              </w:rPr>
              <w:softHyphen/>
              <w:t>торому были применены профилактические меры, к общей численности пого</w:t>
            </w:r>
            <w:r>
              <w:rPr>
                <w:rFonts w:ascii="PT Astra Serif" w:hAnsi="PT Astra Serif"/>
              </w:rPr>
              <w:softHyphen/>
              <w:t>ловья сельскохозяйствен</w:t>
            </w:r>
            <w:r>
              <w:rPr>
                <w:rFonts w:ascii="PT Astra Serif" w:hAnsi="PT Astra Serif"/>
              </w:rPr>
              <w:softHyphen/>
              <w:t>ных животных, умножен</w:t>
            </w:r>
            <w:r>
              <w:rPr>
                <w:rFonts w:ascii="PT Astra Serif" w:hAnsi="PT Astra Serif"/>
              </w:rPr>
              <w:softHyphen/>
              <w:t>н</w:t>
            </w:r>
            <w:r>
              <w:rPr>
                <w:rFonts w:ascii="PT Astra Serif" w:hAnsi="PT Astra Serif"/>
              </w:rPr>
              <w:t>ое на 100%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Фактические сведения об охва</w:t>
            </w:r>
            <w:r>
              <w:rPr>
                <w:rFonts w:ascii="PT Astra Serif" w:hAnsi="PT Astra Serif"/>
              </w:rPr>
              <w:softHyphen/>
              <w:t>те поголовья сельскохозяй</w:t>
            </w:r>
            <w:r>
              <w:rPr>
                <w:rFonts w:ascii="PT Astra Serif" w:hAnsi="PT Astra Serif"/>
              </w:rPr>
              <w:softHyphen/>
              <w:t>ственных животных профилак</w:t>
            </w:r>
            <w:r>
              <w:rPr>
                <w:rFonts w:ascii="PT Astra Serif" w:hAnsi="PT Astra Serif"/>
              </w:rPr>
              <w:softHyphen/>
              <w:t>тическими мероприятиями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устранённых рисков нанесения вреда здоровью насе</w:t>
            </w:r>
            <w:r>
              <w:rPr>
                <w:rFonts w:ascii="PT Astra Serif" w:hAnsi="PT Astra Serif"/>
              </w:rPr>
              <w:softHyphen/>
              <w:t>ления при реализации на продо</w:t>
            </w:r>
            <w:r>
              <w:rPr>
                <w:rFonts w:ascii="PT Astra Serif" w:hAnsi="PT Astra Serif"/>
              </w:rPr>
              <w:softHyphen/>
              <w:t>вольственном рынке Ульянов</w:t>
            </w:r>
            <w:r>
              <w:rPr>
                <w:rFonts w:ascii="PT Astra Serif" w:hAnsi="PT Astra Serif"/>
              </w:rPr>
              <w:softHyphen/>
              <w:t xml:space="preserve">ской области </w:t>
            </w:r>
            <w:r>
              <w:rPr>
                <w:rFonts w:ascii="PT Astra Serif" w:hAnsi="PT Astra Serif"/>
              </w:rPr>
              <w:t>пищевых продук</w:t>
            </w:r>
            <w:r>
              <w:rPr>
                <w:rFonts w:ascii="PT Astra Serif" w:hAnsi="PT Astra Serif"/>
              </w:rPr>
              <w:softHyphen/>
              <w:t>тов животного происхождения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>тора определяются посред</w:t>
            </w:r>
            <w:r>
              <w:rPr>
                <w:rFonts w:ascii="PT Astra Serif" w:hAnsi="PT Astra Serif"/>
              </w:rPr>
              <w:softHyphen/>
              <w:t>ством подсчета количества экспертных заключений, в соответствии с которыми была проведена работа по устранению рисков нане</w:t>
            </w:r>
            <w:r>
              <w:rPr>
                <w:rFonts w:ascii="PT Astra Serif" w:hAnsi="PT Astra Serif"/>
              </w:rPr>
              <w:softHyphen/>
              <w:t>сения вреда здоровью населения при реали</w:t>
            </w:r>
            <w:r>
              <w:rPr>
                <w:rFonts w:ascii="PT Astra Serif" w:hAnsi="PT Astra Serif"/>
              </w:rPr>
              <w:t>зации на продовольственном рынке Ульяновской обла</w:t>
            </w:r>
            <w:r>
              <w:rPr>
                <w:rFonts w:ascii="PT Astra Serif" w:hAnsi="PT Astra Serif"/>
              </w:rPr>
              <w:softHyphen/>
              <w:t>сти пищевых продуктов животного происхождения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Сведения, содержащиеся в от</w:t>
            </w:r>
            <w:r>
              <w:rPr>
                <w:rFonts w:ascii="PT Astra Serif" w:hAnsi="PT Astra Serif"/>
              </w:rPr>
              <w:softHyphen/>
              <w:t>четах учреждений ветеринарии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04FF2">
        <w:tc>
          <w:tcPr>
            <w:tcW w:w="488" w:type="dxa"/>
            <w:tcBorders>
              <w:right w:val="single" w:sz="4" w:space="0" w:color="000000"/>
            </w:tcBorders>
            <w:shd w:val="clear" w:color="auto" w:fill="auto"/>
          </w:tcPr>
          <w:p w:rsidR="00A04FF2" w:rsidRDefault="00A04FF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Уменьшение числа случаев при</w:t>
            </w:r>
            <w:r>
              <w:rPr>
                <w:rFonts w:ascii="PT Astra Serif" w:hAnsi="PT Astra Serif"/>
              </w:rPr>
              <w:softHyphen/>
              <w:t>чинения вреда животным в ре</w:t>
            </w:r>
            <w:r>
              <w:rPr>
                <w:rFonts w:ascii="PT Astra Serif" w:hAnsi="PT Astra Serif"/>
              </w:rPr>
              <w:softHyphen/>
              <w:t xml:space="preserve">зультате жестокого обращения, на 100 </w:t>
            </w:r>
            <w:r>
              <w:rPr>
                <w:rFonts w:ascii="PT Astra Serif" w:hAnsi="PT Astra Serif"/>
              </w:rPr>
              <w:t>тыс. населения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Значения целевого индика</w:t>
            </w:r>
            <w:r>
              <w:rPr>
                <w:rFonts w:ascii="PT Astra Serif" w:hAnsi="PT Astra Serif"/>
              </w:rPr>
              <w:softHyphen/>
              <w:t>тора определяются как от</w:t>
            </w:r>
            <w:r>
              <w:rPr>
                <w:rFonts w:ascii="PT Astra Serif" w:hAnsi="PT Astra Serif"/>
              </w:rPr>
              <w:softHyphen/>
              <w:t>ношение количества слу</w:t>
            </w:r>
            <w:r>
              <w:rPr>
                <w:rFonts w:ascii="PT Astra Serif" w:hAnsi="PT Astra Serif"/>
              </w:rPr>
              <w:softHyphen/>
              <w:t>чаев причинения вреда животным в результате жестокого обращения к общей численности насе</w:t>
            </w:r>
            <w:r>
              <w:rPr>
                <w:rFonts w:ascii="PT Astra Serif" w:hAnsi="PT Astra Serif"/>
              </w:rPr>
              <w:softHyphen/>
              <w:t>ления на территории Улья</w:t>
            </w:r>
            <w:r>
              <w:rPr>
                <w:rFonts w:ascii="PT Astra Serif" w:hAnsi="PT Astra Serif"/>
              </w:rPr>
              <w:softHyphen/>
              <w:t>новской области, умно</w:t>
            </w:r>
            <w:r>
              <w:rPr>
                <w:rFonts w:ascii="PT Astra Serif" w:hAnsi="PT Astra Serif"/>
              </w:rPr>
              <w:softHyphen/>
              <w:t>женное на 100000 (расчёт</w:t>
            </w:r>
            <w:r>
              <w:rPr>
                <w:rFonts w:ascii="PT Astra Serif" w:hAnsi="PT Astra Serif"/>
              </w:rPr>
              <w:softHyphen/>
              <w:t>ное чис</w:t>
            </w:r>
            <w:r>
              <w:rPr>
                <w:rFonts w:ascii="PT Astra Serif" w:hAnsi="PT Astra Serif"/>
              </w:rPr>
              <w:t>ло населения, ис</w:t>
            </w:r>
            <w:r>
              <w:rPr>
                <w:rFonts w:ascii="PT Astra Serif" w:hAnsi="PT Astra Serif"/>
              </w:rPr>
              <w:softHyphen/>
              <w:t>пользуемое для вычисле</w:t>
            </w:r>
            <w:r>
              <w:rPr>
                <w:rFonts w:ascii="PT Astra Serif" w:hAnsi="PT Astra Serif"/>
              </w:rPr>
              <w:softHyphen/>
              <w:t>ния показателя)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Фактические сведения в соот</w:t>
            </w:r>
            <w:r>
              <w:rPr>
                <w:rFonts w:ascii="PT Astra Serif" w:hAnsi="PT Astra Serif"/>
              </w:rPr>
              <w:softHyphen/>
              <w:t>ветствии с данными, получен</w:t>
            </w:r>
            <w:r>
              <w:rPr>
                <w:rFonts w:ascii="PT Astra Serif" w:hAnsi="PT Astra Serif"/>
              </w:rPr>
              <w:softHyphen/>
              <w:t>ными в ходе проверок, прове</w:t>
            </w:r>
            <w:r>
              <w:rPr>
                <w:rFonts w:ascii="PT Astra Serif" w:hAnsi="PT Astra Serif"/>
              </w:rPr>
              <w:softHyphen/>
              <w:t>денных Агентством ветерина</w:t>
            </w:r>
            <w:r>
              <w:rPr>
                <w:rFonts w:ascii="PT Astra Serif" w:hAnsi="PT Astra Serif"/>
              </w:rPr>
              <w:softHyphen/>
              <w:t>рии Ульяновской области</w:t>
            </w:r>
          </w:p>
        </w:tc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04FF2" w:rsidRDefault="00B5211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A04FF2" w:rsidRDefault="00B5211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</w:p>
    <w:p w:rsidR="00A04FF2" w:rsidRDefault="00A04FF2">
      <w:pPr>
        <w:ind w:left="10773" w:hanging="142"/>
        <w:jc w:val="center"/>
      </w:pPr>
    </w:p>
    <w:sectPr w:rsidR="00A04FF2" w:rsidSect="00A04FF2">
      <w:headerReference w:type="default" r:id="rId26"/>
      <w:footerReference w:type="default" r:id="rId27"/>
      <w:pgSz w:w="11906" w:h="16838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117" w:rsidRDefault="00B52117" w:rsidP="00A04FF2">
      <w:r>
        <w:separator/>
      </w:r>
    </w:p>
  </w:endnote>
  <w:endnote w:type="continuationSeparator" w:id="1">
    <w:p w:rsidR="00B52117" w:rsidRDefault="00B52117" w:rsidP="00A0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Footer"/>
      <w:jc w:val="right"/>
      <w:rPr>
        <w:rFonts w:ascii="PT Astra Serif" w:hAnsi="PT Astra Serif"/>
        <w:sz w:val="16"/>
        <w:lang w:val="ru-RU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117" w:rsidRDefault="00B52117" w:rsidP="00A04FF2">
      <w:r>
        <w:separator/>
      </w:r>
    </w:p>
  </w:footnote>
  <w:footnote w:type="continuationSeparator" w:id="1">
    <w:p w:rsidR="00B52117" w:rsidRDefault="00B52117" w:rsidP="00A04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B52117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B52117">
      <w:rPr>
        <w:rFonts w:ascii="PT Astra Serif" w:hAnsi="PT Astra Serif"/>
        <w:sz w:val="28"/>
        <w:szCs w:val="28"/>
      </w:rPr>
      <w:t>3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B52117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B52117">
      <w:rPr>
        <w:rFonts w:ascii="PT Astra Serif" w:hAnsi="PT Astra Serif"/>
        <w:sz w:val="28"/>
        <w:szCs w:val="28"/>
      </w:rPr>
      <w:t>5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B52117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B52117">
      <w:rPr>
        <w:rFonts w:ascii="PT Astra Serif" w:hAnsi="PT Astra Serif"/>
        <w:sz w:val="28"/>
        <w:szCs w:val="28"/>
      </w:rPr>
      <w:t>7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B52117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B52117">
      <w:rPr>
        <w:rFonts w:ascii="PT Astra Serif" w:hAnsi="PT Astra Serif"/>
        <w:sz w:val="28"/>
        <w:szCs w:val="28"/>
      </w:rPr>
      <w:t>8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B52117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B52117">
      <w:rPr>
        <w:rFonts w:ascii="PT Astra Serif" w:hAnsi="PT Astra Serif"/>
        <w:sz w:val="28"/>
        <w:szCs w:val="28"/>
      </w:rPr>
      <w:t>9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B52117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B52117">
      <w:rPr>
        <w:rFonts w:ascii="PT Astra Serif" w:hAnsi="PT Astra Serif"/>
        <w:sz w:val="28"/>
        <w:szCs w:val="28"/>
      </w:rPr>
      <w:t>10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B52117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B52117">
      <w:rPr>
        <w:rFonts w:ascii="PT Astra Serif" w:hAnsi="PT Astra Serif"/>
        <w:sz w:val="28"/>
        <w:szCs w:val="28"/>
      </w:rPr>
      <w:t>11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B52117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B52117">
      <w:rPr>
        <w:rFonts w:ascii="PT Astra Serif" w:hAnsi="PT Astra Serif"/>
        <w:sz w:val="28"/>
        <w:szCs w:val="28"/>
      </w:rPr>
      <w:t>12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F2" w:rsidRDefault="00A04FF2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B52117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B52117">
      <w:rPr>
        <w:rFonts w:ascii="PT Astra Serif" w:hAnsi="PT Astra Serif"/>
        <w:sz w:val="28"/>
        <w:szCs w:val="28"/>
      </w:rPr>
      <w:t>19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D47"/>
    <w:multiLevelType w:val="multilevel"/>
    <w:tmpl w:val="09EC1BB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E0F35"/>
    <w:multiLevelType w:val="multilevel"/>
    <w:tmpl w:val="0E7600CC"/>
    <w:lvl w:ilvl="0">
      <w:start w:val="1"/>
      <w:numFmt w:val="decimal"/>
      <w:lvlText w:val="%1)"/>
      <w:lvlJc w:val="left"/>
      <w:pPr>
        <w:ind w:left="1504" w:hanging="360"/>
      </w:pPr>
      <w:rPr>
        <w:rFonts w:ascii="PT Astra Serif" w:eastAsia="Times New Roman" w:hAnsi="PT Astra Serif"/>
        <w:sz w:val="28"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432530F3"/>
    <w:multiLevelType w:val="multilevel"/>
    <w:tmpl w:val="0E18209C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7D2440"/>
    <w:multiLevelType w:val="multilevel"/>
    <w:tmpl w:val="ED50BE76"/>
    <w:lvl w:ilvl="0">
      <w:start w:val="2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E65AF8"/>
    <w:multiLevelType w:val="multilevel"/>
    <w:tmpl w:val="642EA7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4FF2"/>
    <w:rsid w:val="00A04FF2"/>
    <w:rsid w:val="00B52117"/>
    <w:rsid w:val="00FE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A04FF2"/>
    <w:rPr>
      <w:rFonts w:cs="Times New Roman"/>
    </w:rPr>
  </w:style>
  <w:style w:type="character" w:customStyle="1" w:styleId="ListLabel2">
    <w:name w:val="ListLabel 2"/>
    <w:qFormat/>
    <w:rsid w:val="00A04FF2"/>
    <w:rPr>
      <w:rFonts w:cs="Times New Roman"/>
    </w:rPr>
  </w:style>
  <w:style w:type="character" w:customStyle="1" w:styleId="ListLabel3">
    <w:name w:val="ListLabel 3"/>
    <w:qFormat/>
    <w:rsid w:val="00A04FF2"/>
    <w:rPr>
      <w:rFonts w:cs="Times New Roman"/>
    </w:rPr>
  </w:style>
  <w:style w:type="character" w:customStyle="1" w:styleId="ListLabel4">
    <w:name w:val="ListLabel 4"/>
    <w:qFormat/>
    <w:rsid w:val="00A04FF2"/>
    <w:rPr>
      <w:rFonts w:cs="Times New Roman"/>
    </w:rPr>
  </w:style>
  <w:style w:type="character" w:customStyle="1" w:styleId="ListLabel5">
    <w:name w:val="ListLabel 5"/>
    <w:qFormat/>
    <w:rsid w:val="00A04FF2"/>
    <w:rPr>
      <w:rFonts w:cs="Times New Roman"/>
    </w:rPr>
  </w:style>
  <w:style w:type="character" w:customStyle="1" w:styleId="ListLabel6">
    <w:name w:val="ListLabel 6"/>
    <w:qFormat/>
    <w:rsid w:val="00A04FF2"/>
    <w:rPr>
      <w:rFonts w:cs="Times New Roman"/>
    </w:rPr>
  </w:style>
  <w:style w:type="character" w:customStyle="1" w:styleId="ListLabel7">
    <w:name w:val="ListLabel 7"/>
    <w:qFormat/>
    <w:rsid w:val="00A04FF2"/>
    <w:rPr>
      <w:rFonts w:cs="Times New Roman"/>
    </w:rPr>
  </w:style>
  <w:style w:type="character" w:customStyle="1" w:styleId="ListLabel8">
    <w:name w:val="ListLabel 8"/>
    <w:qFormat/>
    <w:rsid w:val="00A04FF2"/>
    <w:rPr>
      <w:rFonts w:cs="Times New Roman"/>
    </w:rPr>
  </w:style>
  <w:style w:type="character" w:customStyle="1" w:styleId="ListLabel9">
    <w:name w:val="ListLabel 9"/>
    <w:qFormat/>
    <w:rsid w:val="00A04FF2"/>
    <w:rPr>
      <w:rFonts w:cs="Times New Roman"/>
    </w:rPr>
  </w:style>
  <w:style w:type="character" w:customStyle="1" w:styleId="ListLabel10">
    <w:name w:val="ListLabel 10"/>
    <w:qFormat/>
    <w:rsid w:val="00A04FF2"/>
    <w:rPr>
      <w:rFonts w:cs="Times New Roman"/>
    </w:rPr>
  </w:style>
  <w:style w:type="character" w:customStyle="1" w:styleId="ListLabel11">
    <w:name w:val="ListLabel 11"/>
    <w:qFormat/>
    <w:rsid w:val="00A04FF2"/>
    <w:rPr>
      <w:rFonts w:cs="Times New Roman"/>
    </w:rPr>
  </w:style>
  <w:style w:type="character" w:customStyle="1" w:styleId="ListLabel12">
    <w:name w:val="ListLabel 12"/>
    <w:qFormat/>
    <w:rsid w:val="00A04FF2"/>
    <w:rPr>
      <w:rFonts w:cs="Times New Roman"/>
    </w:rPr>
  </w:style>
  <w:style w:type="character" w:customStyle="1" w:styleId="ListLabel13">
    <w:name w:val="ListLabel 13"/>
    <w:qFormat/>
    <w:rsid w:val="00A04FF2"/>
    <w:rPr>
      <w:rFonts w:cs="Times New Roman"/>
    </w:rPr>
  </w:style>
  <w:style w:type="character" w:customStyle="1" w:styleId="ListLabel14">
    <w:name w:val="ListLabel 14"/>
    <w:qFormat/>
    <w:rsid w:val="00A04FF2"/>
    <w:rPr>
      <w:rFonts w:cs="Times New Roman"/>
    </w:rPr>
  </w:style>
  <w:style w:type="character" w:customStyle="1" w:styleId="ListLabel15">
    <w:name w:val="ListLabel 15"/>
    <w:qFormat/>
    <w:rsid w:val="00A04FF2"/>
    <w:rPr>
      <w:rFonts w:cs="Times New Roman"/>
    </w:rPr>
  </w:style>
  <w:style w:type="character" w:customStyle="1" w:styleId="ListLabel16">
    <w:name w:val="ListLabel 16"/>
    <w:qFormat/>
    <w:rsid w:val="00A04FF2"/>
    <w:rPr>
      <w:rFonts w:cs="Times New Roman"/>
    </w:rPr>
  </w:style>
  <w:style w:type="character" w:customStyle="1" w:styleId="ListLabel17">
    <w:name w:val="ListLabel 17"/>
    <w:qFormat/>
    <w:rsid w:val="00A04FF2"/>
    <w:rPr>
      <w:rFonts w:cs="Times New Roman"/>
    </w:rPr>
  </w:style>
  <w:style w:type="character" w:customStyle="1" w:styleId="ListLabel18">
    <w:name w:val="ListLabel 18"/>
    <w:qFormat/>
    <w:rsid w:val="00A04FF2"/>
    <w:rPr>
      <w:rFonts w:cs="Times New Roman"/>
    </w:rPr>
  </w:style>
  <w:style w:type="character" w:customStyle="1" w:styleId="ListLabel19">
    <w:name w:val="ListLabel 19"/>
    <w:qFormat/>
    <w:rsid w:val="00A04FF2"/>
    <w:rPr>
      <w:rFonts w:cs="Times New Roman"/>
    </w:rPr>
  </w:style>
  <w:style w:type="character" w:customStyle="1" w:styleId="ListLabel20">
    <w:name w:val="ListLabel 20"/>
    <w:qFormat/>
    <w:rsid w:val="00A04FF2"/>
    <w:rPr>
      <w:rFonts w:cs="Times New Roman"/>
    </w:rPr>
  </w:style>
  <w:style w:type="character" w:customStyle="1" w:styleId="ListLabel21">
    <w:name w:val="ListLabel 21"/>
    <w:qFormat/>
    <w:rsid w:val="00A04FF2"/>
    <w:rPr>
      <w:rFonts w:cs="Times New Roman"/>
    </w:rPr>
  </w:style>
  <w:style w:type="character" w:customStyle="1" w:styleId="ListLabel22">
    <w:name w:val="ListLabel 22"/>
    <w:qFormat/>
    <w:rsid w:val="00A04FF2"/>
    <w:rPr>
      <w:rFonts w:cs="Times New Roman"/>
    </w:rPr>
  </w:style>
  <w:style w:type="character" w:customStyle="1" w:styleId="ListLabel23">
    <w:name w:val="ListLabel 23"/>
    <w:qFormat/>
    <w:rsid w:val="00A04FF2"/>
    <w:rPr>
      <w:rFonts w:cs="Times New Roman"/>
    </w:rPr>
  </w:style>
  <w:style w:type="character" w:customStyle="1" w:styleId="ListLabel24">
    <w:name w:val="ListLabel 24"/>
    <w:qFormat/>
    <w:rsid w:val="00A04FF2"/>
    <w:rPr>
      <w:rFonts w:cs="Times New Roman"/>
    </w:rPr>
  </w:style>
  <w:style w:type="character" w:customStyle="1" w:styleId="ListLabel25">
    <w:name w:val="ListLabel 25"/>
    <w:qFormat/>
    <w:rsid w:val="00A04FF2"/>
    <w:rPr>
      <w:rFonts w:cs="Times New Roman"/>
    </w:rPr>
  </w:style>
  <w:style w:type="character" w:customStyle="1" w:styleId="ListLabel26">
    <w:name w:val="ListLabel 26"/>
    <w:qFormat/>
    <w:rsid w:val="00A04FF2"/>
    <w:rPr>
      <w:rFonts w:cs="Times New Roman"/>
    </w:rPr>
  </w:style>
  <w:style w:type="character" w:customStyle="1" w:styleId="ListLabel27">
    <w:name w:val="ListLabel 27"/>
    <w:qFormat/>
    <w:rsid w:val="00A04FF2"/>
    <w:rPr>
      <w:rFonts w:cs="Times New Roman"/>
    </w:rPr>
  </w:style>
  <w:style w:type="character" w:customStyle="1" w:styleId="ListLabel28">
    <w:name w:val="ListLabel 28"/>
    <w:qFormat/>
    <w:rsid w:val="00A04FF2"/>
    <w:rPr>
      <w:rFonts w:cs="Times New Roman"/>
    </w:rPr>
  </w:style>
  <w:style w:type="character" w:customStyle="1" w:styleId="ListLabel29">
    <w:name w:val="ListLabel 29"/>
    <w:qFormat/>
    <w:rsid w:val="00A04FF2"/>
    <w:rPr>
      <w:rFonts w:cs="Times New Roman"/>
    </w:rPr>
  </w:style>
  <w:style w:type="character" w:customStyle="1" w:styleId="ListLabel30">
    <w:name w:val="ListLabel 30"/>
    <w:qFormat/>
    <w:rsid w:val="00A04FF2"/>
    <w:rPr>
      <w:rFonts w:cs="Times New Roman"/>
    </w:rPr>
  </w:style>
  <w:style w:type="character" w:customStyle="1" w:styleId="ListLabel31">
    <w:name w:val="ListLabel 31"/>
    <w:qFormat/>
    <w:rsid w:val="00A04FF2"/>
    <w:rPr>
      <w:rFonts w:cs="Times New Roman"/>
    </w:rPr>
  </w:style>
  <w:style w:type="character" w:customStyle="1" w:styleId="ListLabel32">
    <w:name w:val="ListLabel 32"/>
    <w:qFormat/>
    <w:rsid w:val="00A04FF2"/>
    <w:rPr>
      <w:rFonts w:cs="Times New Roman"/>
    </w:rPr>
  </w:style>
  <w:style w:type="character" w:customStyle="1" w:styleId="ListLabel33">
    <w:name w:val="ListLabel 33"/>
    <w:qFormat/>
    <w:rsid w:val="00A04FF2"/>
    <w:rPr>
      <w:rFonts w:cs="Times New Roman"/>
    </w:rPr>
  </w:style>
  <w:style w:type="character" w:customStyle="1" w:styleId="ListLabel34">
    <w:name w:val="ListLabel 34"/>
    <w:qFormat/>
    <w:rsid w:val="00A04FF2"/>
    <w:rPr>
      <w:rFonts w:cs="Times New Roman"/>
    </w:rPr>
  </w:style>
  <w:style w:type="character" w:customStyle="1" w:styleId="ListLabel35">
    <w:name w:val="ListLabel 35"/>
    <w:qFormat/>
    <w:rsid w:val="00A04FF2"/>
    <w:rPr>
      <w:rFonts w:cs="Times New Roman"/>
    </w:rPr>
  </w:style>
  <w:style w:type="character" w:customStyle="1" w:styleId="ListLabel36">
    <w:name w:val="ListLabel 36"/>
    <w:qFormat/>
    <w:rsid w:val="00A04FF2"/>
    <w:rPr>
      <w:rFonts w:cs="Times New Roman"/>
    </w:rPr>
  </w:style>
  <w:style w:type="character" w:customStyle="1" w:styleId="ListLabel37">
    <w:name w:val="ListLabel 37"/>
    <w:qFormat/>
    <w:rsid w:val="00A04FF2"/>
    <w:rPr>
      <w:rFonts w:cs="Times New Roman"/>
    </w:rPr>
  </w:style>
  <w:style w:type="character" w:customStyle="1" w:styleId="ListLabel38">
    <w:name w:val="ListLabel 38"/>
    <w:qFormat/>
    <w:rsid w:val="00A04FF2"/>
    <w:rPr>
      <w:rFonts w:cs="Times New Roman"/>
    </w:rPr>
  </w:style>
  <w:style w:type="character" w:customStyle="1" w:styleId="ListLabel39">
    <w:name w:val="ListLabel 39"/>
    <w:qFormat/>
    <w:rsid w:val="00A04FF2"/>
    <w:rPr>
      <w:rFonts w:cs="Times New Roman"/>
    </w:rPr>
  </w:style>
  <w:style w:type="character" w:customStyle="1" w:styleId="ListLabel40">
    <w:name w:val="ListLabel 40"/>
    <w:qFormat/>
    <w:rsid w:val="00A04FF2"/>
    <w:rPr>
      <w:rFonts w:cs="Times New Roman"/>
    </w:rPr>
  </w:style>
  <w:style w:type="character" w:customStyle="1" w:styleId="ListLabel41">
    <w:name w:val="ListLabel 41"/>
    <w:qFormat/>
    <w:rsid w:val="00A04FF2"/>
    <w:rPr>
      <w:rFonts w:cs="Times New Roman"/>
    </w:rPr>
  </w:style>
  <w:style w:type="character" w:customStyle="1" w:styleId="ListLabel42">
    <w:name w:val="ListLabel 42"/>
    <w:qFormat/>
    <w:rsid w:val="00A04FF2"/>
    <w:rPr>
      <w:rFonts w:cs="Times New Roman"/>
    </w:rPr>
  </w:style>
  <w:style w:type="character" w:customStyle="1" w:styleId="ListLabel43">
    <w:name w:val="ListLabel 43"/>
    <w:qFormat/>
    <w:rsid w:val="00A04FF2"/>
    <w:rPr>
      <w:rFonts w:cs="Times New Roman"/>
    </w:rPr>
  </w:style>
  <w:style w:type="character" w:customStyle="1" w:styleId="ListLabel44">
    <w:name w:val="ListLabel 44"/>
    <w:qFormat/>
    <w:rsid w:val="00A04FF2"/>
    <w:rPr>
      <w:rFonts w:cs="Times New Roman"/>
    </w:rPr>
  </w:style>
  <w:style w:type="character" w:customStyle="1" w:styleId="ListLabel45">
    <w:name w:val="ListLabel 45"/>
    <w:qFormat/>
    <w:rsid w:val="00A04FF2"/>
    <w:rPr>
      <w:rFonts w:cs="Times New Roman"/>
    </w:rPr>
  </w:style>
  <w:style w:type="character" w:customStyle="1" w:styleId="ListLabel46">
    <w:name w:val="ListLabel 46"/>
    <w:qFormat/>
    <w:rsid w:val="00A04FF2"/>
    <w:rPr>
      <w:sz w:val="28"/>
      <w:szCs w:val="28"/>
    </w:rPr>
  </w:style>
  <w:style w:type="character" w:customStyle="1" w:styleId="ListLabel47">
    <w:name w:val="ListLabel 47"/>
    <w:qFormat/>
    <w:rsid w:val="00A04FF2"/>
    <w:rPr>
      <w:rFonts w:ascii="PT Astra Serif" w:eastAsia="Times New Roman" w:hAnsi="PT Astra Serif"/>
      <w:sz w:val="28"/>
    </w:rPr>
  </w:style>
  <w:style w:type="paragraph" w:customStyle="1" w:styleId="a7">
    <w:name w:val="Заголовок"/>
    <w:basedOn w:val="a"/>
    <w:next w:val="a8"/>
    <w:qFormat/>
    <w:rsid w:val="00A04FF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A04FF2"/>
    <w:pPr>
      <w:spacing w:after="140" w:line="276" w:lineRule="auto"/>
    </w:pPr>
  </w:style>
  <w:style w:type="paragraph" w:styleId="a9">
    <w:name w:val="List"/>
    <w:basedOn w:val="a8"/>
    <w:rsid w:val="00A04FF2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A04FF2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rsid w:val="00A04FF2"/>
    <w:pPr>
      <w:suppressLineNumbers/>
    </w:pPr>
    <w:rPr>
      <w:rFonts w:ascii="PT Sans" w:hAnsi="PT Sans" w:cs="Noto Sans Devanagari"/>
    </w:rPr>
  </w:style>
  <w:style w:type="paragraph" w:styleId="ab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customStyle="1" w:styleId="Header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/>
    </w:rPr>
  </w:style>
  <w:style w:type="paragraph" w:customStyle="1" w:styleId="Footer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/>
    </w:rPr>
  </w:style>
  <w:style w:type="paragraph" w:styleId="ac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/>
    </w:rPr>
  </w:style>
  <w:style w:type="paragraph" w:customStyle="1" w:styleId="ConsPlusNormal">
    <w:name w:val="ConsPlusNormal"/>
    <w:uiPriority w:val="99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d">
    <w:name w:val="Table Grid"/>
    <w:basedOn w:val="a1"/>
    <w:uiPriority w:val="39"/>
    <w:rsid w:val="008C2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897BA-3362-4FE5-8625-8F10E997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3627</Words>
  <Characters>20679</Characters>
  <Application>Microsoft Office Word</Application>
  <DocSecurity>0</DocSecurity>
  <Lines>172</Lines>
  <Paragraphs>48</Paragraphs>
  <ScaleCrop>false</ScaleCrop>
  <Company>Grizli777</Company>
  <LinksUpToDate>false</LinksUpToDate>
  <CharactersWithSpaces>24258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Olga Brenduk</cp:lastModifiedBy>
  <cp:revision>2</cp:revision>
  <cp:lastPrinted>2020-07-15T10:58:00Z</cp:lastPrinted>
  <dcterms:created xsi:type="dcterms:W3CDTF">2020-07-21T12:37:00Z</dcterms:created>
  <dcterms:modified xsi:type="dcterms:W3CDTF">2020-07-21T12:37:00Z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