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902AD0" w:rsidRDefault="00902AD0" w:rsidP="00902AD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D45AD">
        <w:rPr>
          <w:rFonts w:ascii="PT Astra Serif" w:hAnsi="PT Astra Serif"/>
          <w:b/>
          <w:bCs/>
          <w:sz w:val="28"/>
          <w:szCs w:val="28"/>
        </w:rPr>
        <w:t>Агентств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9D45AD">
        <w:rPr>
          <w:rFonts w:ascii="PT Astra Serif" w:hAnsi="PT Astra Serif"/>
          <w:b/>
          <w:bCs/>
          <w:sz w:val="28"/>
          <w:szCs w:val="28"/>
        </w:rPr>
        <w:t xml:space="preserve"> по регулированию цен и тарифов Ульяновской области </w:t>
      </w:r>
    </w:p>
    <w:p w:rsidR="004B1040" w:rsidRPr="004B1040" w:rsidRDefault="00F52740" w:rsidP="004B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4B1040" w:rsidRPr="004B1040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4B1040" w:rsidRPr="004B1040" w:rsidRDefault="004B1040" w:rsidP="004B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1040">
        <w:rPr>
          <w:rFonts w:ascii="PT Astra Serif" w:hAnsi="PT Astra Serif"/>
          <w:b/>
          <w:bCs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</w:t>
      </w:r>
    </w:p>
    <w:p w:rsidR="007D0914" w:rsidRPr="00A51A11" w:rsidRDefault="004B1040" w:rsidP="004B104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B1040">
        <w:rPr>
          <w:rFonts w:ascii="PT Astra Serif" w:hAnsi="PT Astra Serif"/>
          <w:b/>
          <w:bCs/>
          <w:sz w:val="28"/>
          <w:szCs w:val="28"/>
        </w:rPr>
        <w:t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4B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0E12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4B1040" w:rsidRPr="004B1040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«Об утверждении Административного</w:t>
      </w:r>
      <w:proofErr w:type="gramEnd"/>
      <w:r w:rsidR="004B1040" w:rsidRPr="004B104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040" w:rsidRPr="004B1040">
        <w:rPr>
          <w:rFonts w:ascii="PT Astra Serif" w:hAnsi="PT Astra Serif"/>
          <w:sz w:val="28"/>
          <w:szCs w:val="28"/>
        </w:rPr>
        <w:t>регламента предоставления</w:t>
      </w:r>
      <w:r w:rsidR="004B1040">
        <w:rPr>
          <w:rFonts w:ascii="PT Astra Serif" w:hAnsi="PT Astra Serif"/>
          <w:sz w:val="28"/>
          <w:szCs w:val="28"/>
        </w:rPr>
        <w:t xml:space="preserve"> </w:t>
      </w:r>
      <w:r w:rsidR="004B1040" w:rsidRPr="004B104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</w:t>
      </w:r>
      <w:r w:rsidR="004B1040">
        <w:rPr>
          <w:rFonts w:ascii="PT Astra Serif" w:hAnsi="PT Astra Serif"/>
          <w:sz w:val="28"/>
          <w:szCs w:val="28"/>
        </w:rPr>
        <w:t xml:space="preserve"> </w:t>
      </w:r>
      <w:r w:rsidR="004B1040" w:rsidRPr="004B1040">
        <w:rPr>
          <w:rFonts w:ascii="PT Astra Serif" w:hAnsi="PT Astra Serif"/>
          <w:sz w:val="28"/>
          <w:szCs w:val="28"/>
        </w:rPr>
        <w:t xml:space="preserve">функционирующих в режиме комбинированной выработки электрической </w:t>
      </w:r>
      <w:r w:rsidR="004B1040" w:rsidRPr="004B1040">
        <w:rPr>
          <w:rFonts w:ascii="PT Astra Serif" w:hAnsi="PT Astra Serif"/>
          <w:sz w:val="28"/>
          <w:szCs w:val="28"/>
        </w:rPr>
        <w:lastRenderedPageBreak/>
        <w:t>и</w:t>
      </w:r>
      <w:r w:rsidR="004B1040">
        <w:rPr>
          <w:rFonts w:ascii="PT Astra Serif" w:hAnsi="PT Astra Serif"/>
          <w:sz w:val="28"/>
          <w:szCs w:val="28"/>
        </w:rPr>
        <w:t> </w:t>
      </w:r>
      <w:r w:rsidR="004B1040" w:rsidRPr="004B1040">
        <w:rPr>
          <w:rFonts w:ascii="PT Astra Serif" w:hAnsi="PT Astra Serif"/>
          <w:sz w:val="28"/>
          <w:szCs w:val="28"/>
        </w:rPr>
        <w:t>тепловой энергии с установленной мощностью производства электрической энергии 25 мегаватт и более»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</w:t>
      </w:r>
      <w:r w:rsidR="004B1040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902AD0" w:rsidRPr="00902AD0">
        <w:rPr>
          <w:rFonts w:ascii="PT Astra Serif" w:hAnsi="PT Astra Serif"/>
          <w:sz w:val="28"/>
          <w:szCs w:val="28"/>
        </w:rPr>
        <w:t>Агентством</w:t>
      </w:r>
      <w:proofErr w:type="gramEnd"/>
      <w:r w:rsidR="00902AD0" w:rsidRPr="00902AD0">
        <w:rPr>
          <w:rFonts w:ascii="PT Astra Serif" w:hAnsi="PT Astra Serif"/>
          <w:sz w:val="28"/>
          <w:szCs w:val="28"/>
        </w:rPr>
        <w:t xml:space="preserve"> по</w:t>
      </w:r>
      <w:r w:rsidR="004B1040">
        <w:rPr>
          <w:rFonts w:ascii="PT Astra Serif" w:hAnsi="PT Astra Serif"/>
          <w:sz w:val="28"/>
          <w:szCs w:val="28"/>
        </w:rPr>
        <w:t> </w:t>
      </w:r>
      <w:r w:rsidR="00902AD0" w:rsidRPr="00902AD0">
        <w:rPr>
          <w:rFonts w:ascii="PT Astra Serif" w:hAnsi="PT Astra Serif"/>
          <w:sz w:val="28"/>
          <w:szCs w:val="28"/>
        </w:rPr>
        <w:t>регулированию цен и тарифов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902AD0" w:rsidRDefault="00902AD0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7E1149" w:rsidRDefault="00256743" w:rsidP="007E1149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902AD0">
        <w:rPr>
          <w:rFonts w:ascii="PT Astra Serif" w:hAnsi="PT Astra Serif"/>
          <w:sz w:val="28"/>
          <w:szCs w:val="28"/>
        </w:rPr>
        <w:t>в</w:t>
      </w:r>
      <w:r w:rsidR="00902AD0" w:rsidRPr="00902AD0">
        <w:rPr>
          <w:rFonts w:ascii="PT Astra Serif" w:hAnsi="PT Astra Serif"/>
          <w:sz w:val="28"/>
          <w:szCs w:val="28"/>
        </w:rPr>
        <w:t xml:space="preserve"> соответствии с Федеральным законом от</w:t>
      </w:r>
      <w:r w:rsidR="00902AD0">
        <w:rPr>
          <w:rFonts w:ascii="PT Astra Serif" w:hAnsi="PT Astra Serif"/>
          <w:sz w:val="28"/>
          <w:szCs w:val="28"/>
        </w:rPr>
        <w:t> </w:t>
      </w:r>
      <w:r w:rsidR="00902AD0" w:rsidRPr="00902AD0">
        <w:rPr>
          <w:rFonts w:ascii="PT Astra Serif" w:hAnsi="PT Astra Serif"/>
          <w:sz w:val="28"/>
          <w:szCs w:val="28"/>
        </w:rPr>
        <w:t>27.07.2010 № 190-ФЗ «О теплоснабжении»</w:t>
      </w:r>
      <w:r w:rsidR="007E1149">
        <w:rPr>
          <w:rFonts w:ascii="PT Astra Serif" w:hAnsi="PT Astra Serif"/>
          <w:sz w:val="28"/>
          <w:szCs w:val="28"/>
        </w:rPr>
        <w:t>, п</w:t>
      </w:r>
      <w:r w:rsidR="007E1149" w:rsidRPr="007E1149">
        <w:rPr>
          <w:rFonts w:ascii="PT Astra Serif" w:hAnsi="PT Astra Serif"/>
          <w:sz w:val="28"/>
          <w:szCs w:val="28"/>
        </w:rPr>
        <w:t>остановление</w:t>
      </w:r>
      <w:r w:rsidR="007E1149">
        <w:rPr>
          <w:rFonts w:ascii="PT Astra Serif" w:hAnsi="PT Astra Serif"/>
          <w:sz w:val="28"/>
          <w:szCs w:val="28"/>
        </w:rPr>
        <w:t>м</w:t>
      </w:r>
      <w:r w:rsidR="007E1149" w:rsidRPr="007E1149">
        <w:rPr>
          <w:rFonts w:ascii="PT Astra Serif" w:hAnsi="PT Astra Serif"/>
          <w:sz w:val="28"/>
          <w:szCs w:val="28"/>
        </w:rPr>
        <w:t xml:space="preserve"> Правительства </w:t>
      </w:r>
      <w:r w:rsidR="007E1149">
        <w:rPr>
          <w:rFonts w:ascii="PT Astra Serif" w:hAnsi="PT Astra Serif"/>
          <w:sz w:val="28"/>
          <w:szCs w:val="28"/>
        </w:rPr>
        <w:t>Российской Федерации</w:t>
      </w:r>
      <w:r w:rsidR="007E1149" w:rsidRPr="007E1149">
        <w:rPr>
          <w:rFonts w:ascii="PT Astra Serif" w:hAnsi="PT Astra Serif"/>
          <w:sz w:val="28"/>
          <w:szCs w:val="28"/>
        </w:rPr>
        <w:t xml:space="preserve"> от 16.05.2011 </w:t>
      </w:r>
      <w:r w:rsidR="007E1149">
        <w:rPr>
          <w:rFonts w:ascii="PT Astra Serif" w:hAnsi="PT Astra Serif"/>
          <w:sz w:val="28"/>
          <w:szCs w:val="28"/>
        </w:rPr>
        <w:t>№</w:t>
      </w:r>
      <w:r w:rsidR="007E1149" w:rsidRPr="007E1149">
        <w:rPr>
          <w:rFonts w:ascii="PT Astra Serif" w:hAnsi="PT Astra Serif"/>
          <w:sz w:val="28"/>
          <w:szCs w:val="28"/>
        </w:rPr>
        <w:t xml:space="preserve"> 373 </w:t>
      </w:r>
      <w:r w:rsidR="007E1149">
        <w:rPr>
          <w:rFonts w:ascii="PT Astra Serif" w:hAnsi="PT Astra Serif"/>
          <w:sz w:val="28"/>
          <w:szCs w:val="28"/>
        </w:rPr>
        <w:t>«</w:t>
      </w:r>
      <w:r w:rsidR="007E1149" w:rsidRPr="007E1149">
        <w:rPr>
          <w:rFonts w:ascii="PT Astra Serif" w:hAnsi="PT Astra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E1149">
        <w:rPr>
          <w:rFonts w:ascii="PT Astra Serif" w:hAnsi="PT Astra Serif"/>
          <w:sz w:val="28"/>
          <w:szCs w:val="28"/>
        </w:rPr>
        <w:t xml:space="preserve">»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 w:rsidR="000E44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</w:t>
      </w:r>
      <w:r w:rsidR="00902AD0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="007E1149" w:rsidRPr="00902AD0">
        <w:rPr>
          <w:rFonts w:ascii="PT Astra Serif" w:hAnsi="PT Astra Serif"/>
          <w:sz w:val="28"/>
          <w:szCs w:val="28"/>
        </w:rPr>
        <w:t>Административн</w:t>
      </w:r>
      <w:r w:rsidR="007E1149">
        <w:rPr>
          <w:rFonts w:ascii="PT Astra Serif" w:hAnsi="PT Astra Serif"/>
          <w:sz w:val="28"/>
          <w:szCs w:val="28"/>
        </w:rPr>
        <w:t>ый</w:t>
      </w:r>
      <w:r w:rsidR="007E1149" w:rsidRPr="00902AD0">
        <w:rPr>
          <w:rFonts w:ascii="PT Astra Serif" w:hAnsi="PT Astra Serif"/>
          <w:sz w:val="28"/>
          <w:szCs w:val="28"/>
        </w:rPr>
        <w:t xml:space="preserve"> регламент предоставления</w:t>
      </w:r>
      <w:r w:rsidR="007E1149">
        <w:rPr>
          <w:rFonts w:ascii="PT Astra Serif" w:hAnsi="PT Astra Serif"/>
          <w:sz w:val="28"/>
          <w:szCs w:val="28"/>
        </w:rPr>
        <w:t xml:space="preserve"> </w:t>
      </w:r>
      <w:r w:rsidR="007E1149" w:rsidRPr="00902AD0">
        <w:rPr>
          <w:rFonts w:ascii="PT Astra Serif" w:hAnsi="PT Astra Serif"/>
          <w:sz w:val="28"/>
          <w:szCs w:val="28"/>
        </w:rPr>
        <w:t xml:space="preserve">Агентством по регулированию цен и тарифов Ульяновской области </w:t>
      </w:r>
      <w:r w:rsidR="00C25D83" w:rsidRPr="004B1040">
        <w:rPr>
          <w:rFonts w:ascii="PT Astra Serif" w:hAnsi="PT Astra Serif"/>
          <w:sz w:val="28"/>
          <w:szCs w:val="28"/>
        </w:rPr>
        <w:t>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</w:t>
      </w:r>
      <w:r w:rsidR="00C25D83">
        <w:rPr>
          <w:rFonts w:ascii="PT Astra Serif" w:hAnsi="PT Astra Serif"/>
          <w:sz w:val="28"/>
          <w:szCs w:val="28"/>
        </w:rPr>
        <w:t xml:space="preserve"> </w:t>
      </w:r>
      <w:r w:rsidR="00C25D83" w:rsidRPr="004B1040">
        <w:rPr>
          <w:rFonts w:ascii="PT Astra Serif" w:hAnsi="PT Astra Serif"/>
          <w:sz w:val="28"/>
          <w:szCs w:val="28"/>
        </w:rPr>
        <w:t>функционирующих в</w:t>
      </w:r>
      <w:r w:rsidR="00C25D83">
        <w:rPr>
          <w:rFonts w:ascii="PT Astra Serif" w:hAnsi="PT Astra Serif"/>
          <w:sz w:val="28"/>
          <w:szCs w:val="28"/>
        </w:rPr>
        <w:t> </w:t>
      </w:r>
      <w:r w:rsidR="00C25D83" w:rsidRPr="004B1040">
        <w:rPr>
          <w:rFonts w:ascii="PT Astra Serif" w:hAnsi="PT Astra Serif"/>
          <w:sz w:val="28"/>
          <w:szCs w:val="28"/>
        </w:rPr>
        <w:t>режиме комбинированной выработки электрической и</w:t>
      </w:r>
      <w:r w:rsidR="00985385">
        <w:rPr>
          <w:rFonts w:ascii="PT Astra Serif" w:hAnsi="PT Astra Serif"/>
          <w:sz w:val="28"/>
          <w:szCs w:val="28"/>
        </w:rPr>
        <w:t xml:space="preserve"> </w:t>
      </w:r>
      <w:r w:rsidR="00C25D83" w:rsidRPr="004B1040">
        <w:rPr>
          <w:rFonts w:ascii="PT Astra Serif" w:hAnsi="PT Astra Serif"/>
          <w:sz w:val="28"/>
          <w:szCs w:val="28"/>
        </w:rPr>
        <w:t>тепловой энергии с</w:t>
      </w:r>
      <w:r w:rsidR="00C25D83">
        <w:rPr>
          <w:rFonts w:ascii="PT Astra Serif" w:hAnsi="PT Astra Serif"/>
          <w:sz w:val="28"/>
          <w:szCs w:val="28"/>
        </w:rPr>
        <w:t> </w:t>
      </w:r>
      <w:r w:rsidR="00C25D83" w:rsidRPr="004B1040">
        <w:rPr>
          <w:rFonts w:ascii="PT Astra Serif" w:hAnsi="PT Astra Serif"/>
          <w:sz w:val="28"/>
          <w:szCs w:val="28"/>
        </w:rPr>
        <w:t>установленной мощностью производства электрической энергии 25 мегаватт и более</w:t>
      </w:r>
      <w:r w:rsidR="007F467C" w:rsidRPr="007F46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Административный регламент</w:t>
      </w:r>
      <w:r w:rsidR="007E1149">
        <w:rPr>
          <w:rFonts w:ascii="PT Astra Serif" w:hAnsi="PT Astra Serif"/>
          <w:sz w:val="28"/>
          <w:szCs w:val="28"/>
        </w:rPr>
        <w:t>, государственная услуга соответственно</w:t>
      </w:r>
      <w:r>
        <w:rPr>
          <w:rFonts w:ascii="PT Astra Serif" w:hAnsi="PT Astra Serif"/>
          <w:sz w:val="28"/>
          <w:szCs w:val="28"/>
        </w:rPr>
        <w:t xml:space="preserve">), </w:t>
      </w:r>
      <w:r w:rsidRPr="00083E9C">
        <w:rPr>
          <w:rFonts w:ascii="PT Astra Serif" w:hAnsi="PT Astra Serif"/>
          <w:sz w:val="28"/>
          <w:szCs w:val="28"/>
        </w:rPr>
        <w:t>а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256743" w:rsidRDefault="00170055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256743" w:rsidRPr="00DF5B4A">
        <w:rPr>
          <w:rFonts w:ascii="PT Astra Serif" w:hAnsi="PT Astra Serif"/>
          <w:sz w:val="28"/>
          <w:szCs w:val="28"/>
        </w:rPr>
        <w:t>)</w:t>
      </w:r>
      <w:r w:rsidR="00256743">
        <w:rPr>
          <w:rFonts w:ascii="PT Astra Serif" w:hAnsi="PT Astra Serif"/>
          <w:sz w:val="28"/>
          <w:szCs w:val="28"/>
          <w:lang w:val="en-US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256743">
        <w:rPr>
          <w:rFonts w:ascii="PT Astra Serif" w:hAnsi="PT Astra Serif"/>
          <w:bCs/>
          <w:sz w:val="28"/>
          <w:szCs w:val="28"/>
        </w:rPr>
        <w:t>, в том числе: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="00256743"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256743"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 w:rsidR="00256743"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="00256743"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</w:t>
      </w:r>
      <w:proofErr w:type="gramEnd"/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="009076AA"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="00256743" w:rsidRPr="00DF5B4A">
        <w:rPr>
          <w:rFonts w:ascii="PT Astra Serif" w:hAnsi="PT Astra Serif"/>
          <w:sz w:val="28"/>
          <w:szCs w:val="28"/>
        </w:rPr>
        <w:t>т</w:t>
      </w:r>
      <w:r w:rsidR="00256743"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="00256743"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="00256743"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56743" w:rsidRPr="00DF5B4A">
        <w:rPr>
          <w:rFonts w:ascii="PT Astra Serif" w:hAnsi="PT Astra Serif"/>
          <w:sz w:val="28"/>
          <w:szCs w:val="28"/>
        </w:rPr>
        <w:t xml:space="preserve">) </w:t>
      </w:r>
      <w:r w:rsidR="00256743">
        <w:rPr>
          <w:rFonts w:ascii="PT Astra Serif" w:hAnsi="PT Astra Serif"/>
          <w:bCs/>
          <w:iCs/>
          <w:sz w:val="28"/>
          <w:szCs w:val="28"/>
        </w:rPr>
        <w:t>с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56743">
        <w:rPr>
          <w:rFonts w:ascii="PT Astra Serif" w:hAnsi="PT Astra Serif"/>
          <w:bCs/>
          <w:i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="007E1149">
        <w:rPr>
          <w:rFonts w:ascii="PT Astra Serif" w:hAnsi="PT Astra Serif"/>
          <w:bCs/>
          <w:iCs/>
          <w:sz w:val="28"/>
          <w:szCs w:val="28"/>
        </w:rPr>
        <w:t xml:space="preserve"> предоставления государственных и муниципальных услуг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="00256743"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256743"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 w:rsidR="00256743">
        <w:rPr>
          <w:rFonts w:ascii="PT Astra Serif" w:hAnsi="PT Astra Serif"/>
          <w:bCs/>
          <w:sz w:val="28"/>
          <w:szCs w:val="28"/>
        </w:rPr>
        <w:t>А</w:t>
      </w:r>
      <w:r w:rsidR="00256743"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170055" w:rsidP="007E114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lastRenderedPageBreak/>
        <w:t>5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="00985385">
        <w:rPr>
          <w:rFonts w:ascii="PT Astra Serif" w:hAnsi="PT Astra Serif"/>
          <w:color w:val="000000"/>
          <w:sz w:val="28"/>
          <w:szCs w:val="28"/>
        </w:rPr>
        <w:t>д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</w:t>
      </w:r>
      <w:r w:rsidR="007E1149">
        <w:rPr>
          <w:rFonts w:ascii="PT Astra Serif" w:hAnsi="PT Astra Serif"/>
          <w:color w:val="000000"/>
          <w:sz w:val="28"/>
          <w:szCs w:val="28"/>
        </w:rPr>
        <w:t> 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="00256743"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256743" w:rsidRDefault="00256743" w:rsidP="00C25D8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25D83">
        <w:rPr>
          <w:rFonts w:ascii="PT Astra Serif" w:hAnsi="PT Astra Serif"/>
          <w:color w:val="000000"/>
          <w:sz w:val="28"/>
          <w:szCs w:val="28"/>
        </w:rPr>
        <w:t>з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аявление</w:t>
      </w:r>
      <w:r w:rsidR="00C25D8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об утверждении нормативов удельного расхода топлива при</w:t>
      </w:r>
      <w:r w:rsidR="00C25D83">
        <w:rPr>
          <w:rFonts w:ascii="PT Astra Serif" w:hAnsi="PT Astra Serif"/>
          <w:color w:val="000000"/>
          <w:sz w:val="28"/>
          <w:szCs w:val="28"/>
        </w:rPr>
        <w:t> 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производстве тепловой энергии источниками тепловой энергии, за</w:t>
      </w:r>
      <w:r w:rsidR="00C25D83">
        <w:rPr>
          <w:rFonts w:ascii="PT Astra Serif" w:hAnsi="PT Astra Serif"/>
          <w:color w:val="000000"/>
          <w:sz w:val="28"/>
          <w:szCs w:val="28"/>
        </w:rPr>
        <w:t> 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исключением источников тепловой энергии, функционирующих в режиме комбинированной выработки электрической и тепловой энергии с</w:t>
      </w:r>
      <w:r w:rsidR="00C25D83">
        <w:rPr>
          <w:rFonts w:ascii="PT Astra Serif" w:hAnsi="PT Astra Serif"/>
          <w:color w:val="000000"/>
          <w:sz w:val="28"/>
          <w:szCs w:val="28"/>
        </w:rPr>
        <w:t> 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установленной мощностью производства электрической энергии 25 мегаватт и более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B04ECB" w:rsidRPr="00DF5B4A" w:rsidRDefault="00256743" w:rsidP="00C25D8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25D83">
        <w:rPr>
          <w:rFonts w:ascii="PT Astra Serif" w:hAnsi="PT Astra Serif"/>
          <w:color w:val="000000"/>
          <w:sz w:val="28"/>
          <w:szCs w:val="28"/>
        </w:rPr>
        <w:t>с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водная таблица</w:t>
      </w:r>
      <w:r w:rsidR="00C25D8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C25D83" w:rsidRPr="00C25D83">
        <w:rPr>
          <w:rFonts w:ascii="PT Astra Serif" w:hAnsi="PT Astra Serif"/>
          <w:color w:val="000000"/>
          <w:sz w:val="28"/>
          <w:szCs w:val="28"/>
        </w:rPr>
        <w:t>результатов расч</w:t>
      </w:r>
      <w:r w:rsidR="00C25D83">
        <w:rPr>
          <w:rFonts w:ascii="PT Astra Serif" w:hAnsi="PT Astra Serif"/>
          <w:color w:val="000000"/>
          <w:sz w:val="28"/>
          <w:szCs w:val="28"/>
        </w:rPr>
        <w:t>ё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тов нормативов удельных</w:t>
      </w:r>
      <w:r w:rsidR="00C25D8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5D83" w:rsidRPr="00C25D83">
        <w:rPr>
          <w:rFonts w:ascii="PT Astra Serif" w:hAnsi="PT Astra Serif"/>
          <w:color w:val="000000"/>
          <w:sz w:val="28"/>
          <w:szCs w:val="28"/>
        </w:rPr>
        <w:t>расходов топлива</w:t>
      </w:r>
      <w:proofErr w:type="gramEnd"/>
      <w:r w:rsidR="00C25D83" w:rsidRPr="00C25D83">
        <w:rPr>
          <w:rFonts w:ascii="PT Astra Serif" w:hAnsi="PT Astra Serif"/>
          <w:color w:val="000000"/>
          <w:sz w:val="28"/>
          <w:szCs w:val="28"/>
        </w:rPr>
        <w:t xml:space="preserve"> на отпущенную электроэнергию и тепло</w:t>
      </w:r>
      <w:r w:rsidR="00B04ECB"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C25D83" w:rsidRPr="004B1040">
        <w:rPr>
          <w:rFonts w:ascii="PT Astra Serif" w:hAnsi="PT Astra Serif"/>
          <w:sz w:val="28"/>
          <w:szCs w:val="28"/>
        </w:rPr>
        <w:t>по утверждению нормативов удельного расхода топлива при производстве тепловой энергии источниками тепловой энергии, за</w:t>
      </w:r>
      <w:r w:rsidR="00C25D83">
        <w:rPr>
          <w:rFonts w:ascii="PT Astra Serif" w:hAnsi="PT Astra Serif"/>
          <w:sz w:val="28"/>
          <w:szCs w:val="28"/>
        </w:rPr>
        <w:t> </w:t>
      </w:r>
      <w:r w:rsidR="00C25D83" w:rsidRPr="004B1040">
        <w:rPr>
          <w:rFonts w:ascii="PT Astra Serif" w:hAnsi="PT Astra Serif"/>
          <w:sz w:val="28"/>
          <w:szCs w:val="28"/>
        </w:rPr>
        <w:t>исключением источников тепловой энергии,</w:t>
      </w:r>
      <w:r w:rsidR="00C25D83">
        <w:rPr>
          <w:rFonts w:ascii="PT Astra Serif" w:hAnsi="PT Astra Serif"/>
          <w:sz w:val="28"/>
          <w:szCs w:val="28"/>
        </w:rPr>
        <w:t xml:space="preserve"> </w:t>
      </w:r>
      <w:r w:rsidR="00C25D83" w:rsidRPr="004B1040">
        <w:rPr>
          <w:rFonts w:ascii="PT Astra Serif" w:hAnsi="PT Astra Serif"/>
          <w:sz w:val="28"/>
          <w:szCs w:val="28"/>
        </w:rPr>
        <w:t>функционирующих в</w:t>
      </w:r>
      <w:r w:rsidR="00C25D83">
        <w:rPr>
          <w:rFonts w:ascii="PT Astra Serif" w:hAnsi="PT Astra Serif"/>
          <w:sz w:val="28"/>
          <w:szCs w:val="28"/>
        </w:rPr>
        <w:t> </w:t>
      </w:r>
      <w:r w:rsidR="00C25D83" w:rsidRPr="004B1040">
        <w:rPr>
          <w:rFonts w:ascii="PT Astra Serif" w:hAnsi="PT Astra Serif"/>
          <w:sz w:val="28"/>
          <w:szCs w:val="28"/>
        </w:rPr>
        <w:t>режиме комбинированной выработки электрической и</w:t>
      </w:r>
      <w:r w:rsidR="00C25D83">
        <w:rPr>
          <w:rFonts w:ascii="PT Astra Serif" w:hAnsi="PT Astra Serif"/>
          <w:sz w:val="28"/>
          <w:szCs w:val="28"/>
        </w:rPr>
        <w:t xml:space="preserve"> </w:t>
      </w:r>
      <w:r w:rsidR="00C25D83" w:rsidRPr="004B1040">
        <w:rPr>
          <w:rFonts w:ascii="PT Astra Serif" w:hAnsi="PT Astra Serif"/>
          <w:sz w:val="28"/>
          <w:szCs w:val="28"/>
        </w:rPr>
        <w:t>тепловой энергии с</w:t>
      </w:r>
      <w:r w:rsidR="00C25D83">
        <w:rPr>
          <w:rFonts w:ascii="PT Astra Serif" w:hAnsi="PT Astra Serif"/>
          <w:sz w:val="28"/>
          <w:szCs w:val="28"/>
        </w:rPr>
        <w:t> </w:t>
      </w:r>
      <w:r w:rsidR="00C25D83" w:rsidRPr="004B1040">
        <w:rPr>
          <w:rFonts w:ascii="PT Astra Serif" w:hAnsi="PT Astra Serif"/>
          <w:sz w:val="28"/>
          <w:szCs w:val="28"/>
        </w:rPr>
        <w:t>установленной мощностью производства электрической энергии 25 мегаватт и более</w:t>
      </w:r>
      <w:r w:rsidR="00170055">
        <w:rPr>
          <w:rFonts w:ascii="PT Astra Serif" w:hAnsi="PT Astra Serif"/>
          <w:sz w:val="28"/>
          <w:szCs w:val="28"/>
        </w:rPr>
        <w:t>,</w:t>
      </w:r>
      <w:r w:rsidR="001E6971">
        <w:rPr>
          <w:rFonts w:ascii="PT Astra Serif" w:hAnsi="PT Astra Serif"/>
          <w:sz w:val="28"/>
          <w:szCs w:val="28"/>
        </w:rPr>
        <w:t xml:space="preserve"> </w:t>
      </w:r>
      <w:r w:rsidR="00257D24" w:rsidRPr="00731C62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2E2DDF" w:rsidRPr="00DF5B4A">
        <w:rPr>
          <w:rFonts w:ascii="PT Astra Serif" w:hAnsi="PT Astra Serif"/>
          <w:sz w:val="28"/>
          <w:szCs w:val="28"/>
        </w:rPr>
        <w:t xml:space="preserve"> </w:t>
      </w:r>
      <w:r w:rsidR="00257D24">
        <w:rPr>
          <w:rFonts w:ascii="PT Astra Serif" w:hAnsi="PT Astra Serif"/>
          <w:sz w:val="28"/>
          <w:szCs w:val="28"/>
        </w:rPr>
        <w:t>в соответствии с федеральным 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98755E" w:rsidRDefault="0098755E" w:rsidP="0003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статьи 5 Федерального закона от 27.07.2010 № 190-ФЗ «О теплоснабжении» </w:t>
      </w:r>
      <w:r w:rsidRPr="0098755E">
        <w:rPr>
          <w:sz w:val="28"/>
          <w:szCs w:val="28"/>
        </w:rPr>
        <w:t xml:space="preserve">утверждение </w:t>
      </w:r>
      <w:r w:rsidR="00CC270F" w:rsidRPr="00CC270F">
        <w:rPr>
          <w:sz w:val="28"/>
          <w:szCs w:val="28"/>
        </w:rPr>
        <w:t>нормативов удельного расхода топлива при</w:t>
      </w:r>
      <w:r w:rsidR="00CC270F">
        <w:rPr>
          <w:sz w:val="28"/>
          <w:szCs w:val="28"/>
        </w:rPr>
        <w:t> </w:t>
      </w:r>
      <w:r w:rsidR="00CC270F" w:rsidRPr="00CC270F">
        <w:rPr>
          <w:sz w:val="28"/>
          <w:szCs w:val="28"/>
        </w:rPr>
        <w:t>производстве тепловой энергии источниками тепловой энергии, за</w:t>
      </w:r>
      <w:r w:rsidR="00CC270F">
        <w:rPr>
          <w:sz w:val="28"/>
          <w:szCs w:val="28"/>
        </w:rPr>
        <w:t> </w:t>
      </w:r>
      <w:r w:rsidR="00CC270F" w:rsidRPr="00CC270F">
        <w:rPr>
          <w:sz w:val="28"/>
          <w:szCs w:val="28"/>
        </w:rPr>
        <w:t>исключением источников тепловой энергии, функционирующих в режиме комбинированной выработки электрической и тепловой энергии с</w:t>
      </w:r>
      <w:r w:rsidR="00CC270F">
        <w:rPr>
          <w:sz w:val="28"/>
          <w:szCs w:val="28"/>
        </w:rPr>
        <w:t> </w:t>
      </w:r>
      <w:r w:rsidR="00CC270F" w:rsidRPr="00CC270F">
        <w:rPr>
          <w:sz w:val="28"/>
          <w:szCs w:val="28"/>
        </w:rPr>
        <w:t>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</w:t>
      </w:r>
      <w:r w:rsidR="00CB09B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относится к</w:t>
      </w:r>
      <w:r w:rsidRPr="0098755E">
        <w:rPr>
          <w:sz w:val="28"/>
          <w:szCs w:val="28"/>
        </w:rPr>
        <w:t xml:space="preserve"> полномочиям</w:t>
      </w:r>
      <w:proofErr w:type="gramEnd"/>
      <w:r w:rsidRPr="0098755E">
        <w:rPr>
          <w:sz w:val="28"/>
          <w:szCs w:val="28"/>
        </w:rPr>
        <w:t xml:space="preserve"> органов исполнительной власти субъектов Российской Федерации</w:t>
      </w:r>
      <w:r>
        <w:rPr>
          <w:sz w:val="28"/>
          <w:szCs w:val="28"/>
        </w:rPr>
        <w:t>.</w:t>
      </w:r>
    </w:p>
    <w:p w:rsidR="003905F2" w:rsidRDefault="00CB09BE" w:rsidP="00CB0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 xml:space="preserve">26.03.2020 </w:t>
      </w:r>
      <w:r>
        <w:rPr>
          <w:rFonts w:ascii="PT Astra Serif" w:hAnsi="PT Astra Serif"/>
          <w:sz w:val="28"/>
          <w:szCs w:val="28"/>
        </w:rPr>
        <w:t>№</w:t>
      </w:r>
      <w:r w:rsidRPr="00CB09BE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CB09BE">
        <w:rPr>
          <w:rFonts w:ascii="PT Astra Serif" w:hAnsi="PT Astra Serif"/>
          <w:sz w:val="28"/>
          <w:szCs w:val="28"/>
        </w:rPr>
        <w:t>Об Агентстве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B09B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1 апреля 2020 года полномочия по </w:t>
      </w:r>
      <w:r w:rsidRPr="00CB09BE">
        <w:rPr>
          <w:rFonts w:ascii="PT Astra Serif" w:hAnsi="PT Astra Serif"/>
          <w:sz w:val="28"/>
          <w:szCs w:val="28"/>
        </w:rPr>
        <w:t>утвержд</w:t>
      </w:r>
      <w:r>
        <w:rPr>
          <w:rFonts w:ascii="PT Astra Serif" w:hAnsi="PT Astra Serif"/>
          <w:sz w:val="28"/>
          <w:szCs w:val="28"/>
        </w:rPr>
        <w:t>ению</w:t>
      </w:r>
      <w:r w:rsidRPr="00CB09BE">
        <w:rPr>
          <w:rFonts w:ascii="PT Astra Serif" w:hAnsi="PT Astra Serif"/>
          <w:sz w:val="28"/>
          <w:szCs w:val="28"/>
        </w:rPr>
        <w:t xml:space="preserve"> </w:t>
      </w:r>
      <w:r w:rsidR="00CC270F" w:rsidRPr="00CC270F">
        <w:rPr>
          <w:rFonts w:ascii="PT Astra Serif" w:hAnsi="PT Astra Serif"/>
          <w:sz w:val="28"/>
          <w:szCs w:val="28"/>
        </w:rPr>
        <w:t>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</w:t>
      </w:r>
      <w:r w:rsidR="00CC270F">
        <w:rPr>
          <w:rFonts w:ascii="PT Astra Serif" w:hAnsi="PT Astra Serif"/>
          <w:sz w:val="28"/>
          <w:szCs w:val="28"/>
        </w:rPr>
        <w:t> </w:t>
      </w:r>
      <w:r w:rsidR="00CC270F" w:rsidRPr="00CC270F">
        <w:rPr>
          <w:rFonts w:ascii="PT Astra Serif" w:hAnsi="PT Astra Serif"/>
          <w:sz w:val="28"/>
          <w:szCs w:val="28"/>
        </w:rPr>
        <w:t xml:space="preserve">тепловой энергии с установленной мощностью производства электрической </w:t>
      </w:r>
      <w:r w:rsidR="00CC270F" w:rsidRPr="00CC270F">
        <w:rPr>
          <w:rFonts w:ascii="PT Astra Serif" w:hAnsi="PT Astra Serif"/>
          <w:sz w:val="28"/>
          <w:szCs w:val="28"/>
        </w:rPr>
        <w:lastRenderedPageBreak/>
        <w:t>энергии 25</w:t>
      </w:r>
      <w:proofErr w:type="gramEnd"/>
      <w:r w:rsidR="00CC270F" w:rsidRPr="00CC270F">
        <w:rPr>
          <w:rFonts w:ascii="PT Astra Serif" w:hAnsi="PT Astra Serif"/>
          <w:sz w:val="28"/>
          <w:szCs w:val="28"/>
        </w:rPr>
        <w:t xml:space="preserve"> мегаватт и более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sz w:val="28"/>
          <w:szCs w:val="28"/>
        </w:rPr>
        <w:t>закреплены</w:t>
      </w:r>
      <w:proofErr w:type="gramEnd"/>
      <w:r>
        <w:rPr>
          <w:rFonts w:ascii="PT Astra Serif" w:hAnsi="PT Astra Serif"/>
          <w:sz w:val="28"/>
          <w:szCs w:val="28"/>
        </w:rPr>
        <w:t xml:space="preserve"> за Агентством по регулированию цен и тарифов</w:t>
      </w:r>
      <w:r w:rsidR="003905F2" w:rsidRPr="003905F2">
        <w:rPr>
          <w:rFonts w:ascii="PT Astra Serif" w:hAnsi="PT Astra Serif"/>
          <w:sz w:val="28"/>
          <w:szCs w:val="28"/>
        </w:rPr>
        <w:t>.</w:t>
      </w:r>
    </w:p>
    <w:p w:rsidR="00256743" w:rsidRDefault="00CB09BE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56743">
        <w:rPr>
          <w:rFonts w:ascii="PT Astra Serif" w:hAnsi="PT Astra Serif"/>
          <w:sz w:val="28"/>
          <w:szCs w:val="28"/>
        </w:rPr>
        <w:t xml:space="preserve">огласно </w:t>
      </w:r>
      <w:r w:rsidR="00256743" w:rsidRPr="008B1BCF">
        <w:rPr>
          <w:rFonts w:ascii="PT Astra Serif" w:hAnsi="PT Astra Serif"/>
          <w:sz w:val="28"/>
          <w:szCs w:val="28"/>
        </w:rPr>
        <w:t>пункт</w:t>
      </w:r>
      <w:r w:rsidR="00256743">
        <w:rPr>
          <w:rFonts w:ascii="PT Astra Serif" w:hAnsi="PT Astra Serif"/>
          <w:sz w:val="28"/>
          <w:szCs w:val="28"/>
        </w:rPr>
        <w:t>у</w:t>
      </w:r>
      <w:r w:rsidR="00256743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256743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 xml:space="preserve"> </w:t>
      </w:r>
      <w:r w:rsidR="00256743">
        <w:rPr>
          <w:rFonts w:ascii="PT Astra Serif" w:hAnsi="PT Astra Serif"/>
          <w:sz w:val="28"/>
          <w:szCs w:val="28"/>
        </w:rPr>
        <w:t xml:space="preserve">27.07.2010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256743">
        <w:rPr>
          <w:rFonts w:ascii="PT Astra Serif" w:hAnsi="PT Astra Serif"/>
          <w:sz w:val="28"/>
          <w:szCs w:val="28"/>
        </w:rPr>
        <w:t>№ </w:t>
      </w:r>
      <w:r w:rsidR="00256743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256743">
        <w:rPr>
          <w:rFonts w:ascii="PT Astra Serif" w:hAnsi="PT Astra Serif"/>
          <w:sz w:val="28"/>
          <w:szCs w:val="28"/>
        </w:rPr>
        <w:t> </w:t>
      </w:r>
      <w:r w:rsidR="00256743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256743">
        <w:rPr>
          <w:rFonts w:ascii="PT Astra Serif" w:hAnsi="PT Astra Serif"/>
          <w:sz w:val="28"/>
          <w:szCs w:val="28"/>
        </w:rPr>
        <w:t xml:space="preserve"> </w:t>
      </w:r>
      <w:r w:rsidR="00256743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  <w:r>
        <w:rPr>
          <w:rFonts w:ascii="PT Astra Serif" w:hAnsi="PT Astra Serif"/>
          <w:sz w:val="28"/>
          <w:szCs w:val="28"/>
        </w:rPr>
        <w:t>П</w:t>
      </w:r>
      <w:r w:rsidRPr="00CB09BE">
        <w:rPr>
          <w:rFonts w:ascii="PT Astra Serif" w:hAnsi="PT Astra Serif"/>
          <w:sz w:val="28"/>
          <w:szCs w:val="28"/>
        </w:rPr>
        <w:t>орядок разработки и утверждения административных регламентов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 xml:space="preserve"> утверждён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Российской Федерации от 16</w:t>
      </w:r>
      <w:r>
        <w:rPr>
          <w:rFonts w:ascii="PT Astra Serif" w:hAnsi="PT Astra Serif"/>
          <w:sz w:val="28"/>
          <w:szCs w:val="28"/>
        </w:rPr>
        <w:t>.05.</w:t>
      </w:r>
      <w:r w:rsidRPr="00CB09BE">
        <w:rPr>
          <w:rFonts w:ascii="PT Astra Serif" w:hAnsi="PT Astra Serif"/>
          <w:sz w:val="28"/>
          <w:szCs w:val="28"/>
        </w:rPr>
        <w:t>2011 № 373 «О разработке и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PT Astra Serif" w:hAnsi="PT Astra Serif"/>
          <w:sz w:val="28"/>
          <w:szCs w:val="28"/>
        </w:rPr>
        <w:t>.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334013">
        <w:rPr>
          <w:rFonts w:ascii="PT Astra Serif" w:hAnsi="PT Astra Serif"/>
          <w:sz w:val="28"/>
          <w:szCs w:val="28"/>
        </w:rPr>
        <w:t>мнению</w:t>
      </w:r>
      <w:r>
        <w:rPr>
          <w:rFonts w:ascii="PT Astra Serif" w:hAnsi="PT Astra Serif"/>
          <w:sz w:val="28"/>
          <w:szCs w:val="28"/>
        </w:rPr>
        <w:t xml:space="preserve"> разработчика акта</w:t>
      </w:r>
      <w:r w:rsidR="0033401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334013">
        <w:rPr>
          <w:sz w:val="28"/>
          <w:szCs w:val="28"/>
        </w:rPr>
        <w:t>неопределённый порядок, состав, последовательность и срок выполнения административных процедур приведёт к нарушению исполнения государственной услуги</w:t>
      </w:r>
      <w:r w:rsidR="0033401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0623DE">
        <w:rPr>
          <w:rFonts w:ascii="PT Astra Serif" w:hAnsi="PT Astra Serif"/>
          <w:sz w:val="28"/>
          <w:szCs w:val="28"/>
        </w:rPr>
        <w:t xml:space="preserve"> </w:t>
      </w:r>
      <w:r w:rsidR="00CC270F" w:rsidRPr="00CC270F">
        <w:rPr>
          <w:sz w:val="28"/>
          <w:szCs w:val="28"/>
        </w:rPr>
        <w:t>утверждени</w:t>
      </w:r>
      <w:r w:rsidR="00CC270F">
        <w:rPr>
          <w:sz w:val="28"/>
          <w:szCs w:val="28"/>
        </w:rPr>
        <w:t>я</w:t>
      </w:r>
      <w:r w:rsidR="00CC270F" w:rsidRPr="00CC270F">
        <w:rPr>
          <w:sz w:val="28"/>
          <w:szCs w:val="28"/>
        </w:rPr>
        <w:t xml:space="preserve"> нормативов удельного расхода топлива при производстве тепловой энергии источниками тепловой энергии, за</w:t>
      </w:r>
      <w:r w:rsidR="00CC270F">
        <w:rPr>
          <w:sz w:val="28"/>
          <w:szCs w:val="28"/>
        </w:rPr>
        <w:t> </w:t>
      </w:r>
      <w:r w:rsidR="00CC270F" w:rsidRPr="00CC270F">
        <w:rPr>
          <w:sz w:val="28"/>
          <w:szCs w:val="28"/>
        </w:rPr>
        <w:t>исключением источников тепловой энергии, функционирующих в режиме комбинированной выработки электрической и тепловой энергии с</w:t>
      </w:r>
      <w:r w:rsidR="00CC270F">
        <w:rPr>
          <w:sz w:val="28"/>
          <w:szCs w:val="28"/>
        </w:rPr>
        <w:t> </w:t>
      </w:r>
      <w:r w:rsidR="00CC270F" w:rsidRPr="00CC270F">
        <w:rPr>
          <w:sz w:val="28"/>
          <w:szCs w:val="28"/>
        </w:rPr>
        <w:t>установленной мощностью производства электрической энергии 25 мегаватт и более</w:t>
      </w:r>
      <w:r w:rsidR="0017005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 также устранения ситуации правовой неопределённости при</w:t>
      </w:r>
      <w:r w:rsidR="00CC270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предоставлении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государственной услуги.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390379" w:rsidRPr="00A51A11" w:rsidTr="00B1342F">
        <w:tc>
          <w:tcPr>
            <w:tcW w:w="411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B1342F">
        <w:trPr>
          <w:trHeight w:val="554"/>
        </w:trPr>
        <w:tc>
          <w:tcPr>
            <w:tcW w:w="4111" w:type="dxa"/>
            <w:vAlign w:val="center"/>
          </w:tcPr>
          <w:p w:rsidR="00AA11E5" w:rsidRPr="00A51A11" w:rsidRDefault="0097168B" w:rsidP="00BD7F58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 xml:space="preserve">Предоставление государственной услуги по </w:t>
            </w:r>
            <w:r w:rsidR="00BD7F58" w:rsidRPr="00BD7F58">
              <w:rPr>
                <w:rFonts w:ascii="PT Astra Serif" w:hAnsi="PT Astra Serif"/>
              </w:rPr>
              <w:t>утверждени</w:t>
            </w:r>
            <w:r w:rsidR="00BD7F58">
              <w:rPr>
                <w:rFonts w:ascii="PT Astra Serif" w:hAnsi="PT Astra Serif"/>
              </w:rPr>
              <w:t>ю</w:t>
            </w:r>
            <w:r w:rsidR="00BD7F58" w:rsidRPr="00BD7F58">
              <w:rPr>
                <w:rFonts w:ascii="PT Astra Serif" w:hAnsi="PT Astra Serif"/>
              </w:rPr>
              <w:t xml:space="preserve"> нормативов удельного расхода топлива при производстве тепловой энергии источниками тепловой энергии, за</w:t>
            </w:r>
            <w:r w:rsidR="00BD7F58">
              <w:rPr>
                <w:rFonts w:ascii="PT Astra Serif" w:hAnsi="PT Astra Serif"/>
              </w:rPr>
              <w:t> </w:t>
            </w:r>
            <w:r w:rsidR="00BD7F58" w:rsidRPr="00BD7F58">
              <w:rPr>
                <w:rFonts w:ascii="PT Astra Serif" w:hAnsi="PT Astra Serif"/>
              </w:rPr>
              <w:t>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 w:rsidR="00BD7F58">
              <w:rPr>
                <w:rFonts w:ascii="PT Astra Serif" w:hAnsi="PT Astra Serif"/>
              </w:rPr>
              <w:t> </w:t>
            </w:r>
            <w:r w:rsidR="00BD7F58" w:rsidRPr="00BD7F58">
              <w:rPr>
                <w:rFonts w:ascii="PT Astra Serif" w:hAnsi="PT Astra Serif"/>
              </w:rPr>
              <w:t>установленной мощностью производства электрической энергии 25 мегаватт и более</w:t>
            </w:r>
          </w:p>
        </w:tc>
        <w:tc>
          <w:tcPr>
            <w:tcW w:w="2552" w:type="dxa"/>
            <w:vAlign w:val="center"/>
          </w:tcPr>
          <w:p w:rsidR="00AA11E5" w:rsidRPr="00A51A11" w:rsidRDefault="0097168B" w:rsidP="009679EF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>Со дня вступления акта в силу</w:t>
            </w:r>
          </w:p>
        </w:tc>
        <w:tc>
          <w:tcPr>
            <w:tcW w:w="2976" w:type="dxa"/>
            <w:vAlign w:val="center"/>
          </w:tcPr>
          <w:p w:rsidR="002544EF" w:rsidRPr="00A51A11" w:rsidRDefault="0097168B" w:rsidP="0097168B">
            <w:pPr>
              <w:pStyle w:val="af"/>
              <w:jc w:val="center"/>
            </w:pPr>
            <w:r w:rsidRPr="0097168B">
              <w:t>Отсутствие жалоб и</w:t>
            </w:r>
            <w:r>
              <w:t> </w:t>
            </w:r>
            <w:r w:rsidRPr="0097168B">
              <w:t>нарушений</w:t>
            </w:r>
          </w:p>
        </w:tc>
      </w:tr>
    </w:tbl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lastRenderedPageBreak/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7473">
        <w:rPr>
          <w:rFonts w:ascii="PT Astra Serif" w:hAnsi="PT Astra Serif"/>
          <w:sz w:val="28"/>
          <w:szCs w:val="28"/>
        </w:rPr>
        <w:t>По итогам</w:t>
      </w:r>
      <w:r w:rsidRPr="00DF5B4A">
        <w:rPr>
          <w:rFonts w:ascii="PT Astra Serif" w:hAnsi="PT Astra Serif"/>
          <w:sz w:val="28"/>
          <w:szCs w:val="28"/>
        </w:rPr>
        <w:t xml:space="preserve"> мониторинга регионального законодательства в сфере предоставления государственной услуги </w:t>
      </w:r>
      <w:r w:rsidR="009E7473" w:rsidRPr="009E7473">
        <w:rPr>
          <w:rFonts w:ascii="PT Astra Serif" w:hAnsi="PT Astra Serif"/>
          <w:sz w:val="28"/>
          <w:szCs w:val="28"/>
        </w:rPr>
        <w:t xml:space="preserve">по </w:t>
      </w:r>
      <w:r w:rsidR="00BD7F58" w:rsidRPr="00BD7F58">
        <w:rPr>
          <w:rFonts w:ascii="PT Astra Serif" w:hAnsi="PT Astra Serif"/>
          <w:sz w:val="28"/>
          <w:szCs w:val="28"/>
        </w:rPr>
        <w:t>утверждени</w:t>
      </w:r>
      <w:r w:rsidR="00BD7F58">
        <w:rPr>
          <w:rFonts w:ascii="PT Astra Serif" w:hAnsi="PT Astra Serif"/>
          <w:sz w:val="28"/>
          <w:szCs w:val="28"/>
        </w:rPr>
        <w:t>ю</w:t>
      </w:r>
      <w:r w:rsidR="00BD7F58" w:rsidRPr="00BD7F58">
        <w:rPr>
          <w:rFonts w:ascii="PT Astra Serif" w:hAnsi="PT Astra Serif"/>
          <w:sz w:val="28"/>
          <w:szCs w:val="28"/>
        </w:rPr>
        <w:t xml:space="preserve">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</w:t>
      </w:r>
      <w:r w:rsidR="00BD7F58">
        <w:rPr>
          <w:rFonts w:ascii="PT Astra Serif" w:hAnsi="PT Astra Serif"/>
          <w:sz w:val="28"/>
          <w:szCs w:val="28"/>
        </w:rPr>
        <w:t> </w:t>
      </w:r>
      <w:r w:rsidR="00BD7F58" w:rsidRPr="00BD7F58">
        <w:rPr>
          <w:rFonts w:ascii="PT Astra Serif" w:hAnsi="PT Astra Serif"/>
          <w:sz w:val="28"/>
          <w:szCs w:val="28"/>
        </w:rPr>
        <w:t>тепловой энергии с установленной мощностью производства электрической энергии 25 мегаватт и более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3A2BF6">
        <w:rPr>
          <w:rFonts w:ascii="PT Astra Serif" w:hAnsi="PT Astra Serif"/>
          <w:sz w:val="28"/>
          <w:szCs w:val="28"/>
        </w:rPr>
        <w:t>в</w:t>
      </w:r>
      <w:r w:rsidR="00985385">
        <w:rPr>
          <w:rFonts w:ascii="PT Astra Serif" w:hAnsi="PT Astra Serif"/>
          <w:sz w:val="28"/>
          <w:szCs w:val="28"/>
        </w:rPr>
        <w:t xml:space="preserve"> </w:t>
      </w:r>
      <w:r w:rsidR="008E5A6F">
        <w:rPr>
          <w:rFonts w:ascii="PT Astra Serif" w:hAnsi="PT Astra Serif"/>
          <w:sz w:val="28"/>
          <w:szCs w:val="28"/>
        </w:rPr>
        <w:t>большинстве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8E5A6F">
        <w:rPr>
          <w:rFonts w:ascii="PT Astra Serif" w:hAnsi="PT Astra Serif"/>
          <w:sz w:val="28"/>
          <w:szCs w:val="28"/>
        </w:rPr>
        <w:t>ов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7694"/>
      </w:tblGrid>
      <w:tr w:rsidR="00405D5B" w:rsidRPr="00163EC5" w:rsidTr="00EF6C35">
        <w:tc>
          <w:tcPr>
            <w:tcW w:w="1843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796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9E747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Кировская </w:t>
            </w:r>
            <w:r w:rsidR="00A60781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BD7F58" w:rsidP="00BD7F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BD7F58">
              <w:rPr>
                <w:rFonts w:ascii="PT Astra Serif" w:hAnsi="PT Astra Serif"/>
              </w:rPr>
              <w:t>Постановление Правительства Кировской области от 29</w:t>
            </w:r>
            <w:r>
              <w:rPr>
                <w:rFonts w:ascii="PT Astra Serif" w:hAnsi="PT Astra Serif"/>
              </w:rPr>
              <w:t>.01.</w:t>
            </w:r>
            <w:r w:rsidRPr="00BD7F58">
              <w:rPr>
                <w:rFonts w:ascii="PT Astra Serif" w:hAnsi="PT Astra Serif"/>
              </w:rPr>
              <w:t xml:space="preserve">2014 </w:t>
            </w:r>
            <w:r>
              <w:rPr>
                <w:rFonts w:ascii="PT Astra Serif" w:hAnsi="PT Astra Serif"/>
              </w:rPr>
              <w:t>№ </w:t>
            </w:r>
            <w:r w:rsidRPr="00BD7F58">
              <w:rPr>
                <w:rFonts w:ascii="PT Astra Serif" w:hAnsi="PT Astra Serif"/>
              </w:rPr>
              <w:t xml:space="preserve">245/45 </w:t>
            </w:r>
            <w:r>
              <w:rPr>
                <w:rFonts w:ascii="PT Astra Serif" w:hAnsi="PT Astra Serif"/>
              </w:rPr>
              <w:t>«</w:t>
            </w:r>
            <w:r w:rsidRPr="00BD7F58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9E7473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Тверская </w:t>
            </w:r>
            <w:r w:rsidR="00405D5B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9E7473" w:rsidP="00985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E7473">
              <w:rPr>
                <w:rFonts w:ascii="PT Astra Serif" w:hAnsi="PT Astra Serif"/>
              </w:rPr>
              <w:t>Приказ Министерства топливно-энергетического комплекса и</w:t>
            </w:r>
            <w:r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жилищно-коммунального хозяйства Тверской области от</w:t>
            </w:r>
            <w:r>
              <w:rPr>
                <w:rFonts w:ascii="PT Astra Serif" w:hAnsi="PT Astra Serif"/>
              </w:rPr>
              <w:t> 0</w:t>
            </w:r>
            <w:r w:rsidRPr="009E747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.07.</w:t>
            </w:r>
            <w:r w:rsidRPr="009E7473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9E7473">
              <w:rPr>
                <w:rFonts w:ascii="PT Astra Serif" w:hAnsi="PT Astra Serif"/>
              </w:rPr>
              <w:t xml:space="preserve"> 2-нп </w:t>
            </w:r>
            <w:r>
              <w:rPr>
                <w:rFonts w:ascii="PT Astra Serif" w:hAnsi="PT Astra Serif"/>
              </w:rPr>
              <w:t>«</w:t>
            </w:r>
            <w:r w:rsidRPr="009E7473">
              <w:rPr>
                <w:rFonts w:ascii="PT Astra Serif" w:hAnsi="PT Astra Serif"/>
              </w:rPr>
              <w:t>Об</w:t>
            </w:r>
            <w:r w:rsidR="00EF6C35">
              <w:rPr>
                <w:rFonts w:ascii="PT Astra Serif" w:hAnsi="PT Astra Serif"/>
              </w:rPr>
              <w:t> </w:t>
            </w:r>
            <w:r w:rsidRPr="009E7473">
              <w:rPr>
                <w:rFonts w:ascii="PT Astra Serif" w:hAnsi="PT Astra Serif"/>
              </w:rPr>
              <w:t>утверждении Административных регламентов предоставления государственных услуг</w:t>
            </w:r>
            <w:r>
              <w:rPr>
                <w:rFonts w:ascii="PT Astra Serif" w:hAnsi="PT Astra Serif"/>
              </w:rPr>
              <w:t>»</w:t>
            </w:r>
            <w:r w:rsidR="00EF6C35">
              <w:rPr>
                <w:rFonts w:ascii="PT Astra Serif" w:hAnsi="PT Astra Serif"/>
              </w:rPr>
              <w:t xml:space="preserve">, включая </w:t>
            </w:r>
            <w:r w:rsidR="00BD7F58" w:rsidRPr="00BD7F58">
              <w:rPr>
                <w:rFonts w:ascii="PT Astra Serif" w:hAnsi="PT Astra Serif"/>
              </w:rPr>
              <w:t xml:space="preserve">Административный регламент предоставления государственной услуги </w:t>
            </w:r>
            <w:r w:rsidR="00BD7F58">
              <w:rPr>
                <w:rFonts w:ascii="PT Astra Serif" w:hAnsi="PT Astra Serif"/>
              </w:rPr>
              <w:t>«</w:t>
            </w:r>
            <w:r w:rsidR="00BD7F58" w:rsidRPr="00BD7F58">
              <w:rPr>
                <w:rFonts w:ascii="PT Astra Serif" w:hAnsi="PT Astra Serif"/>
              </w:rPr>
              <w:t>Утверждение нормативов удельного расхода топлива при производстве тепловой энергии, за</w:t>
            </w:r>
            <w:r w:rsidR="00985385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  <w:r w:rsidR="00BD7F58" w:rsidRPr="00BD7F58">
              <w:rPr>
                <w:rFonts w:ascii="PT Astra Serif" w:hAnsi="PT Astra Serif"/>
              </w:rPr>
              <w:t>исключением источников тепловой энергии, функционирующих в</w:t>
            </w:r>
            <w:r w:rsidR="00BD7F58">
              <w:rPr>
                <w:rFonts w:ascii="PT Astra Serif" w:hAnsi="PT Astra Serif"/>
              </w:rPr>
              <w:t> </w:t>
            </w:r>
            <w:r w:rsidR="00BD7F58" w:rsidRPr="00BD7F58">
              <w:rPr>
                <w:rFonts w:ascii="PT Astra Serif" w:hAnsi="PT Astra Serif"/>
              </w:rPr>
              <w:t>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r w:rsidR="00BD7F58"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EF6C35">
        <w:tc>
          <w:tcPr>
            <w:tcW w:w="1843" w:type="dxa"/>
          </w:tcPr>
          <w:p w:rsidR="000E12F2" w:rsidRDefault="00C26A8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Кемеровская</w:t>
            </w:r>
          </w:p>
          <w:p w:rsidR="00405D5B" w:rsidRPr="00163EC5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C26A82" w:rsidP="00C26A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26A82">
              <w:rPr>
                <w:rFonts w:ascii="PT Astra Serif" w:hAnsi="PT Astra Serif"/>
              </w:rPr>
              <w:t>Постановление Региональной энергетической комиссии Кемеровской области от 25</w:t>
            </w:r>
            <w:r>
              <w:rPr>
                <w:rFonts w:ascii="PT Astra Serif" w:hAnsi="PT Astra Serif"/>
              </w:rPr>
              <w:t>.05.</w:t>
            </w:r>
            <w:r w:rsidRPr="00C26A82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C26A82">
              <w:rPr>
                <w:rFonts w:ascii="PT Astra Serif" w:hAnsi="PT Astra Serif"/>
              </w:rPr>
              <w:t xml:space="preserve"> 73 </w:t>
            </w:r>
            <w:r>
              <w:rPr>
                <w:rFonts w:ascii="PT Astra Serif" w:hAnsi="PT Astra Serif"/>
              </w:rPr>
              <w:t>«</w:t>
            </w:r>
            <w:r w:rsidRPr="00C26A82">
              <w:rPr>
                <w:rFonts w:ascii="PT Astra Serif" w:hAnsi="PT Astra Serif"/>
              </w:rPr>
              <w:t>Об утверждении Административного регламента исполнения региональной энергетической комиссией Кемеровской области государственной функции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E5A6F" w:rsidRPr="00163EC5" w:rsidTr="00EF6C35">
        <w:tc>
          <w:tcPr>
            <w:tcW w:w="1843" w:type="dxa"/>
          </w:tcPr>
          <w:p w:rsidR="008E5A6F" w:rsidRDefault="00C26A8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Ставропольский край</w:t>
            </w:r>
          </w:p>
        </w:tc>
        <w:tc>
          <w:tcPr>
            <w:tcW w:w="7796" w:type="dxa"/>
          </w:tcPr>
          <w:p w:rsidR="008E5A6F" w:rsidRPr="008E5A6F" w:rsidRDefault="00C26A82" w:rsidP="00C26A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26A82">
              <w:rPr>
                <w:rFonts w:ascii="PT Astra Serif" w:hAnsi="PT Astra Serif"/>
              </w:rPr>
              <w:t>Приказ Министерства жилищно-коммунального хозяйства Ставропольского края от 20</w:t>
            </w:r>
            <w:r>
              <w:rPr>
                <w:rFonts w:ascii="PT Astra Serif" w:hAnsi="PT Astra Serif"/>
              </w:rPr>
              <w:t>.08.</w:t>
            </w:r>
            <w:r w:rsidRPr="00C26A82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C26A82">
              <w:rPr>
                <w:rFonts w:ascii="PT Astra Serif" w:hAnsi="PT Astra Serif"/>
              </w:rPr>
              <w:t xml:space="preserve"> 188 </w:t>
            </w:r>
            <w:r>
              <w:rPr>
                <w:rFonts w:ascii="PT Astra Serif" w:hAnsi="PT Astra Serif"/>
              </w:rPr>
              <w:t>«</w:t>
            </w:r>
            <w:r w:rsidRPr="00C26A82">
              <w:rPr>
                <w:rFonts w:ascii="PT Astra Serif" w:hAnsi="PT Astra Serif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PT Astra Serif" w:hAnsi="PT Astra Serif"/>
              </w:rPr>
              <w:t>М</w:t>
            </w:r>
            <w:r w:rsidRPr="00C26A82">
              <w:rPr>
                <w:rFonts w:ascii="PT Astra Serif" w:hAnsi="PT Astra Serif"/>
              </w:rPr>
              <w:t xml:space="preserve">инистерством жилищно-коммунального хозяйства Ставропольского края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C26A82">
              <w:rPr>
                <w:rFonts w:ascii="PT Astra Serif" w:hAnsi="PT Astra Serif"/>
              </w:rPr>
              <w:t xml:space="preserve">Утверждение нормативов удельного расхода топлива при производстве тепловой энергии источниками тепловой </w:t>
            </w:r>
            <w:r w:rsidRPr="00C26A82">
              <w:rPr>
                <w:rFonts w:ascii="PT Astra Serif" w:hAnsi="PT Astra Serif"/>
              </w:rPr>
              <w:lastRenderedPageBreak/>
              <w:t>энергии на территории Ставропольского края, за исключением источников тепловой энергии, функционирующих в режиме комбинированной выработки электрической и тепловой энергии с</w:t>
            </w:r>
            <w:r>
              <w:rPr>
                <w:rFonts w:ascii="PT Astra Serif" w:hAnsi="PT Astra Serif"/>
              </w:rPr>
              <w:t> </w:t>
            </w:r>
            <w:r w:rsidRPr="00C26A82">
              <w:rPr>
                <w:rFonts w:ascii="PT Astra Serif" w:hAnsi="PT Astra Serif"/>
              </w:rPr>
              <w:t>установленной мощностью производства электрической энергии 25</w:t>
            </w:r>
            <w:r>
              <w:rPr>
                <w:rFonts w:ascii="PT Astra Serif" w:hAnsi="PT Astra Serif"/>
              </w:rPr>
              <w:t> </w:t>
            </w:r>
            <w:r w:rsidRPr="00C26A82">
              <w:rPr>
                <w:rFonts w:ascii="PT Astra Serif" w:hAnsi="PT Astra Serif"/>
              </w:rPr>
              <w:t>мегаватт и</w:t>
            </w:r>
            <w:proofErr w:type="gramEnd"/>
            <w:r w:rsidRPr="00C26A82">
              <w:rPr>
                <w:rFonts w:ascii="PT Astra Serif" w:hAnsi="PT Astra Serif"/>
              </w:rPr>
              <w:t xml:space="preserve"> более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8A7BC8" w:rsidRPr="00163EC5" w:rsidTr="00EF6C35">
        <w:tc>
          <w:tcPr>
            <w:tcW w:w="1843" w:type="dxa"/>
          </w:tcPr>
          <w:p w:rsidR="008A7BC8" w:rsidRDefault="00C26A8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Сахалинская</w:t>
            </w:r>
            <w:r w:rsidR="008A7BC8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7796" w:type="dxa"/>
          </w:tcPr>
          <w:p w:rsidR="008A7BC8" w:rsidRPr="008E5A6F" w:rsidRDefault="00C26A82" w:rsidP="00C26A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26A82">
              <w:rPr>
                <w:rFonts w:ascii="PT Astra Serif" w:hAnsi="PT Astra Serif"/>
              </w:rPr>
              <w:t>Приказ Министерства жилищно-коммунального хозяйства Сахалинской области от 14</w:t>
            </w:r>
            <w:r>
              <w:rPr>
                <w:rFonts w:ascii="PT Astra Serif" w:hAnsi="PT Astra Serif"/>
              </w:rPr>
              <w:t>.06.</w:t>
            </w:r>
            <w:r w:rsidRPr="00C26A82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</w:t>
            </w:r>
            <w:r w:rsidRPr="00C26A82">
              <w:rPr>
                <w:rFonts w:ascii="PT Astra Serif" w:hAnsi="PT Astra Serif"/>
              </w:rPr>
              <w:t xml:space="preserve"> 21 </w:t>
            </w:r>
            <w:r>
              <w:rPr>
                <w:rFonts w:ascii="PT Astra Serif" w:hAnsi="PT Astra Serif"/>
              </w:rPr>
              <w:t>«</w:t>
            </w:r>
            <w:r w:rsidRPr="00C26A82">
              <w:rPr>
                <w:rFonts w:ascii="PT Astra Serif" w:hAnsi="PT Astra Serif"/>
              </w:rPr>
              <w:t xml:space="preserve">Об утверждении Административного регламента министерства жилищно-коммунального хозяйства Сахалинской области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C26A82">
              <w:rPr>
                <w:rFonts w:ascii="PT Astra Serif" w:hAnsi="PT Astra Serif"/>
              </w:rPr>
              <w:t>Утверждение нормативов удельного расхода топлива при производстве тепловой энергии источниками тепловой энергии, за</w:t>
            </w:r>
            <w:r>
              <w:rPr>
                <w:rFonts w:ascii="PT Astra Serif" w:hAnsi="PT Astra Serif"/>
              </w:rPr>
              <w:t> </w:t>
            </w:r>
            <w:r w:rsidRPr="00C26A82">
              <w:rPr>
                <w:rFonts w:ascii="PT Astra Serif" w:hAnsi="PT Astra Serif"/>
              </w:rPr>
              <w:t>исключением источников тепловой энергии, функционирующих в</w:t>
            </w:r>
            <w:r>
              <w:rPr>
                <w:rFonts w:ascii="PT Astra Serif" w:hAnsi="PT Astra Serif"/>
              </w:rPr>
              <w:t> </w:t>
            </w:r>
            <w:r w:rsidRPr="00C26A82">
              <w:rPr>
                <w:rFonts w:ascii="PT Astra Serif" w:hAnsi="PT Astra Serif"/>
              </w:rPr>
              <w:t>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</w:tbl>
    <w:p w:rsidR="00855028" w:rsidRPr="00855028" w:rsidRDefault="00855028" w:rsidP="008550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BD7F58" w:rsidRDefault="00BD7F58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Проектом акта предполагается </w:t>
      </w:r>
      <w:r w:rsidR="007E61AB" w:rsidRPr="007E61AB">
        <w:rPr>
          <w:rFonts w:ascii="PT Astra Serif" w:hAnsi="PT Astra Serif"/>
          <w:sz w:val="28"/>
          <w:szCs w:val="28"/>
        </w:rPr>
        <w:t>закрепление порядка, состава, последовательности и срока выполнения административных процедур, требований к порядку их выполнения, в том числе особенности выполнения административных процедур</w:t>
      </w:r>
      <w:r w:rsidR="007E61AB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7E61AB" w:rsidRPr="007E61AB">
        <w:rPr>
          <w:rFonts w:ascii="PT Astra Serif" w:hAnsi="PT Astra Serif"/>
          <w:sz w:val="28"/>
          <w:szCs w:val="28"/>
        </w:rPr>
        <w:t>.</w:t>
      </w:r>
    </w:p>
    <w:p w:rsidR="000F4A55" w:rsidRPr="00DF5B4A" w:rsidRDefault="007E61AB" w:rsidP="007E61A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</w:t>
      </w:r>
      <w:r w:rsidR="004C5E91">
        <w:rPr>
          <w:rFonts w:ascii="PT Astra Serif" w:hAnsi="PT Astra Serif"/>
          <w:sz w:val="28"/>
          <w:szCs w:val="28"/>
        </w:rPr>
        <w:t xml:space="preserve"> разработчика акта, </w:t>
      </w:r>
      <w:r>
        <w:rPr>
          <w:rFonts w:ascii="PT Astra Serif" w:hAnsi="PT Astra Serif"/>
          <w:sz w:val="28"/>
          <w:szCs w:val="28"/>
        </w:rPr>
        <w:t>д</w:t>
      </w:r>
      <w:r w:rsidR="000F4A55" w:rsidRPr="00DF5B4A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="000F4A55"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="000F4A55"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="000F4A55"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</w:t>
      </w:r>
      <w:proofErr w:type="gramStart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создать правовые условия для предоставления </w:t>
      </w:r>
      <w:r w:rsidR="007E61AB" w:rsidRPr="00902AD0">
        <w:rPr>
          <w:rFonts w:ascii="PT Astra Serif" w:hAnsi="PT Astra Serif"/>
          <w:sz w:val="28"/>
          <w:szCs w:val="28"/>
        </w:rPr>
        <w:t xml:space="preserve">Агентством по регулированию цен и тарифов Ульяновской области государственной услуги по </w:t>
      </w:r>
      <w:r w:rsidR="00BD7F58" w:rsidRPr="00BD7F58">
        <w:rPr>
          <w:rFonts w:ascii="PT Astra Serif" w:hAnsi="PT Astra Serif"/>
          <w:sz w:val="28"/>
          <w:szCs w:val="28"/>
        </w:rPr>
        <w:t>утверждени</w:t>
      </w:r>
      <w:r w:rsidR="00BD7F58">
        <w:rPr>
          <w:rFonts w:ascii="PT Astra Serif" w:hAnsi="PT Astra Serif"/>
          <w:sz w:val="28"/>
          <w:szCs w:val="28"/>
        </w:rPr>
        <w:t>ю</w:t>
      </w:r>
      <w:r w:rsidR="00BD7F58" w:rsidRPr="00BD7F58">
        <w:rPr>
          <w:rFonts w:ascii="PT Astra Serif" w:hAnsi="PT Astra Serif"/>
          <w:sz w:val="28"/>
          <w:szCs w:val="28"/>
        </w:rPr>
        <w:t xml:space="preserve">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</w:t>
      </w:r>
      <w:r w:rsidR="00BD7F58">
        <w:rPr>
          <w:rFonts w:ascii="PT Astra Serif" w:hAnsi="PT Astra Serif"/>
          <w:sz w:val="28"/>
          <w:szCs w:val="28"/>
        </w:rPr>
        <w:t> </w:t>
      </w:r>
      <w:r w:rsidR="00BD7F58" w:rsidRPr="00BD7F58">
        <w:rPr>
          <w:rFonts w:ascii="PT Astra Serif" w:hAnsi="PT Astra Serif"/>
          <w:sz w:val="28"/>
          <w:szCs w:val="28"/>
        </w:rPr>
        <w:t>режиме комбинированной выработки электрической и тепловой энергии с</w:t>
      </w:r>
      <w:r w:rsidR="00BD7F58">
        <w:rPr>
          <w:rFonts w:ascii="PT Astra Serif" w:hAnsi="PT Astra Serif"/>
          <w:sz w:val="28"/>
          <w:szCs w:val="28"/>
        </w:rPr>
        <w:t> </w:t>
      </w:r>
      <w:r w:rsidR="00BD7F58" w:rsidRPr="00BD7F58">
        <w:rPr>
          <w:rFonts w:ascii="PT Astra Serif" w:hAnsi="PT Astra Serif"/>
          <w:sz w:val="28"/>
          <w:szCs w:val="28"/>
        </w:rPr>
        <w:t>установленной мощностью производства электрической энергии 25 мегаватт и более</w:t>
      </w:r>
      <w:r w:rsidR="007E61AB">
        <w:rPr>
          <w:rFonts w:ascii="PT Astra Serif" w:hAnsi="PT Astra Serif"/>
          <w:sz w:val="28"/>
          <w:szCs w:val="28"/>
        </w:rPr>
        <w:t>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7E61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выполнить</w:t>
      </w:r>
      <w:proofErr w:type="gramEnd"/>
      <w:r>
        <w:rPr>
          <w:rFonts w:ascii="PT Astra Serif" w:hAnsi="PT Astra Serif"/>
          <w:sz w:val="28"/>
          <w:szCs w:val="28"/>
        </w:rPr>
        <w:t xml:space="preserve">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7E61A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7E61AB" w:rsidRPr="007E61AB">
        <w:rPr>
          <w:sz w:val="28"/>
          <w:szCs w:val="28"/>
        </w:rPr>
        <w:t>юридически</w:t>
      </w:r>
      <w:r w:rsidR="007E61AB">
        <w:rPr>
          <w:sz w:val="28"/>
          <w:szCs w:val="28"/>
        </w:rPr>
        <w:t xml:space="preserve">е лица </w:t>
      </w:r>
      <w:r w:rsidR="007E61AB" w:rsidRPr="007E61AB">
        <w:rPr>
          <w:sz w:val="28"/>
          <w:szCs w:val="28"/>
        </w:rPr>
        <w:t>(за</w:t>
      </w:r>
      <w:r w:rsidR="007E61AB">
        <w:rPr>
          <w:sz w:val="28"/>
          <w:szCs w:val="28"/>
        </w:rPr>
        <w:t> </w:t>
      </w:r>
      <w:r w:rsidR="007E61AB" w:rsidRPr="007E61AB">
        <w:rPr>
          <w:sz w:val="28"/>
          <w:szCs w:val="28"/>
        </w:rPr>
        <w:t xml:space="preserve">исключением государственных органов и их территориальных органов, </w:t>
      </w:r>
      <w:r w:rsidR="007E61AB" w:rsidRPr="007E61AB">
        <w:rPr>
          <w:sz w:val="28"/>
          <w:szCs w:val="28"/>
        </w:rPr>
        <w:lastRenderedPageBreak/>
        <w:t>органов государственных внебюджетных фондов и их территориальных органов, органов местного самоуправления) или индивидуальны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предпринимател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 xml:space="preserve"> либо их уполномоченны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представител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>, осуществляющи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деятельность по производству тепловой энергии, в отношении которых осуществляется государственное регулирование тарифов (цен)</w:t>
      </w:r>
      <w:r w:rsidR="00FF3E3A" w:rsidRPr="00FF3E3A">
        <w:rPr>
          <w:rFonts w:ascii="PT Astra Serif" w:hAnsi="PT Astra Serif"/>
          <w:sz w:val="28"/>
          <w:szCs w:val="28"/>
        </w:rPr>
        <w:t>.</w:t>
      </w:r>
      <w:proofErr w:type="gramEnd"/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5A0509">
        <w:rPr>
          <w:rFonts w:ascii="PT Astra Serif" w:hAnsi="PT Astra Serif"/>
          <w:sz w:val="28"/>
          <w:szCs w:val="28"/>
        </w:rPr>
        <w:t>0</w:t>
      </w:r>
      <w:r w:rsidR="007E61A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DF5B4A">
        <w:rPr>
          <w:rFonts w:ascii="PT Astra Serif" w:hAnsi="PT Astra Serif"/>
          <w:sz w:val="28"/>
          <w:szCs w:val="28"/>
        </w:rPr>
        <w:t>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5A0509">
        <w:rPr>
          <w:rFonts w:ascii="PT Astra Serif" w:hAnsi="PT Astra Serif"/>
          <w:sz w:val="28"/>
          <w:szCs w:val="28"/>
        </w:rPr>
        <w:t>1</w:t>
      </w:r>
      <w:r w:rsidR="007E61AB">
        <w:rPr>
          <w:rFonts w:ascii="PT Astra Serif" w:hAnsi="PT Astra Serif"/>
          <w:sz w:val="28"/>
          <w:szCs w:val="28"/>
        </w:rPr>
        <w:t>4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BD7F58">
        <w:rPr>
          <w:rFonts w:ascii="PT Astra Serif" w:hAnsi="PT Astra Serif"/>
          <w:sz w:val="28"/>
          <w:szCs w:val="28"/>
        </w:rPr>
        <w:t>31</w:t>
      </w:r>
      <w:r w:rsidRPr="00DF5B4A">
        <w:rPr>
          <w:rFonts w:ascii="PT Astra Serif" w:hAnsi="PT Astra Serif"/>
          <w:sz w:val="28"/>
          <w:szCs w:val="28"/>
        </w:rPr>
        <w:t>.0</w:t>
      </w:r>
      <w:r w:rsidR="00BD7F5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BD7F58">
        <w:rPr>
          <w:rFonts w:ascii="PT Astra Serif" w:hAnsi="PT Astra Serif"/>
          <w:sz w:val="28"/>
          <w:szCs w:val="28"/>
        </w:rPr>
        <w:t>09</w:t>
      </w:r>
      <w:r w:rsidRPr="00DF5B4A">
        <w:rPr>
          <w:rFonts w:ascii="PT Astra Serif" w:hAnsi="PT Astra Serif"/>
          <w:sz w:val="28"/>
          <w:szCs w:val="28"/>
        </w:rPr>
        <w:t>.0</w:t>
      </w:r>
      <w:r w:rsidR="007E61AB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7E61AB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 н</w:t>
      </w:r>
      <w:r w:rsidR="00965C9F" w:rsidRPr="00E16DE0">
        <w:rPr>
          <w:rFonts w:ascii="PT Astra Serif" w:hAnsi="PT Astra Serif"/>
          <w:color w:val="000000"/>
          <w:sz w:val="28"/>
          <w:szCs w:val="28"/>
        </w:rPr>
        <w:t>ачальник</w:t>
      </w:r>
      <w:r>
        <w:rPr>
          <w:rFonts w:ascii="PT Astra Serif" w:hAnsi="PT Astra Serif"/>
          <w:color w:val="000000"/>
          <w:sz w:val="28"/>
          <w:szCs w:val="28"/>
        </w:rPr>
        <w:t>а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</w:t>
      </w:r>
      <w:r w:rsidR="007E61A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16DE0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 w:rsidR="007E61AB">
        <w:rPr>
          <w:rFonts w:ascii="PT Astra Serif" w:hAnsi="PT Astra Serif"/>
          <w:color w:val="000000"/>
          <w:sz w:val="28"/>
          <w:szCs w:val="28"/>
        </w:rPr>
        <w:t>В.В.Басенков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385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37337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3D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2F2"/>
    <w:rsid w:val="000E1D4E"/>
    <w:rsid w:val="000E4467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816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0055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697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57D24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0DC6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43A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401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05F2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748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040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5E91"/>
    <w:rsid w:val="004C637E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509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29B6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1C62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1149"/>
    <w:rsid w:val="007E2988"/>
    <w:rsid w:val="007E3D86"/>
    <w:rsid w:val="007E46EF"/>
    <w:rsid w:val="007E4E8D"/>
    <w:rsid w:val="007E61AB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A7BC8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A6F"/>
    <w:rsid w:val="008E6171"/>
    <w:rsid w:val="008E6A6D"/>
    <w:rsid w:val="008E6B32"/>
    <w:rsid w:val="008F0917"/>
    <w:rsid w:val="008F3137"/>
    <w:rsid w:val="008F3A62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2AD0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130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168B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385"/>
    <w:rsid w:val="00985D64"/>
    <w:rsid w:val="00985FFD"/>
    <w:rsid w:val="0098755E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17A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52C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473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260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535"/>
    <w:rsid w:val="00A51A11"/>
    <w:rsid w:val="00A530CF"/>
    <w:rsid w:val="00A53FCF"/>
    <w:rsid w:val="00A545DC"/>
    <w:rsid w:val="00A54FAC"/>
    <w:rsid w:val="00A5555E"/>
    <w:rsid w:val="00A60288"/>
    <w:rsid w:val="00A60781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342F"/>
    <w:rsid w:val="00B1467D"/>
    <w:rsid w:val="00B14913"/>
    <w:rsid w:val="00B14C76"/>
    <w:rsid w:val="00B14F30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1E8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D7F58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25D83"/>
    <w:rsid w:val="00C26A82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5638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09BE"/>
    <w:rsid w:val="00CB64BC"/>
    <w:rsid w:val="00CC270F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2E4E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5D5C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5D5A"/>
    <w:rsid w:val="00E56AE6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6C35"/>
    <w:rsid w:val="00EF741B"/>
    <w:rsid w:val="00EF7526"/>
    <w:rsid w:val="00F00058"/>
    <w:rsid w:val="00F003B1"/>
    <w:rsid w:val="00F00CFF"/>
    <w:rsid w:val="00F015D1"/>
    <w:rsid w:val="00F01978"/>
    <w:rsid w:val="00F0366E"/>
    <w:rsid w:val="00F0432D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18A2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07D4-2EC3-4C98-81E6-E14ACB0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1963</Words>
  <Characters>16225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18152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8</cp:revision>
  <cp:lastPrinted>2020-09-24T07:44:00Z</cp:lastPrinted>
  <dcterms:created xsi:type="dcterms:W3CDTF">2020-09-24T11:24:00Z</dcterms:created>
  <dcterms:modified xsi:type="dcterms:W3CDTF">2020-09-25T06:38:00Z</dcterms:modified>
</cp:coreProperties>
</file>