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31" w:rsidRDefault="00025A80">
      <w:pPr>
        <w:spacing w:after="0" w:line="240" w:lineRule="auto"/>
        <w:jc w:val="right"/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Проект </w:t>
      </w:r>
    </w:p>
    <w:p w:rsidR="001D0431" w:rsidRDefault="001D04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D0431" w:rsidRDefault="00025A80">
      <w:pPr>
        <w:spacing w:after="0" w:line="240" w:lineRule="auto"/>
        <w:jc w:val="center"/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МИНИСТЕРСТВО АГРОПРОМЫШЛЕННОГО КОМПЛЕКСА </w:t>
      </w:r>
    </w:p>
    <w:p w:rsidR="001D0431" w:rsidRDefault="00025A8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 РАЗВИТИЯ СЕЛЬСКИХ ТЕРРИТОРИЙ УЛЬЯНОВСКОЙ ОБЛАСТИ</w:t>
      </w:r>
    </w:p>
    <w:p w:rsidR="001D0431" w:rsidRDefault="001D043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D0431" w:rsidRDefault="00025A80">
      <w:pPr>
        <w:pStyle w:val="a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1D0431" w:rsidRDefault="00025A80">
      <w:pPr>
        <w:pStyle w:val="af"/>
        <w:tabs>
          <w:tab w:val="left" w:pos="8931"/>
        </w:tabs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№ </w:t>
      </w:r>
    </w:p>
    <w:p w:rsidR="001D0431" w:rsidRDefault="00025A80">
      <w:pPr>
        <w:pStyle w:val="af"/>
        <w:rPr>
          <w:rFonts w:ascii="PT Astra Serif" w:hAnsi="PT Astra Serif"/>
        </w:rPr>
      </w:pPr>
      <w:r>
        <w:rPr>
          <w:rFonts w:ascii="PT Astra Serif" w:hAnsi="PT Astra Serif"/>
        </w:rPr>
        <w:t>г.Ульяновск</w:t>
      </w:r>
    </w:p>
    <w:p w:rsidR="001D0431" w:rsidRDefault="001D0431">
      <w:pPr>
        <w:pStyle w:val="af"/>
        <w:jc w:val="left"/>
        <w:rPr>
          <w:rFonts w:ascii="PT Astra Serif" w:hAnsi="PT Astra Serif"/>
        </w:rPr>
      </w:pPr>
    </w:p>
    <w:p w:rsidR="001D0431" w:rsidRDefault="00025A80">
      <w:pPr>
        <w:spacing w:after="0" w:line="240" w:lineRule="auto"/>
        <w:jc w:val="center"/>
      </w:pPr>
      <w:bookmarkStart w:id="0" w:name="__DdeLink__7794_1831560441"/>
      <w:bookmarkEnd w:id="0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приказ Министерства сельского, лесного хозяйства и природных ресурсов Ульяновской области от 12.03.2018 № 5 </w:t>
      </w:r>
    </w:p>
    <w:p w:rsidR="001D0431" w:rsidRDefault="001D043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__DdeLink__7794_18315604411"/>
      <w:bookmarkEnd w:id="1"/>
    </w:p>
    <w:p w:rsidR="001D0431" w:rsidRDefault="00025A8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 р и к а з ы в а ю:</w:t>
      </w:r>
    </w:p>
    <w:p w:rsidR="001D0431" w:rsidRDefault="00025A80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приказ Министерства сельского, лесного хозяйства                         и природных ресур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сов Ульяновской области от 12.03.2018 № 5                             «Об утверждении документов для предоставления потребительским обществам, союзам, обществам с ограниченной ответственностью, доля уставного капитала в которых на 100 процентов принадлежит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возмещения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части их з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атрат, связанных с развитием экономической деятельности»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изменения:</w:t>
      </w:r>
    </w:p>
    <w:p w:rsidR="001D0431" w:rsidRDefault="00025A80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1) в приложении № 1:</w:t>
      </w:r>
    </w:p>
    <w:p w:rsidR="001D0431" w:rsidRDefault="00025A80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а) дополнить абзац третий следующими словами «26.51.41.110 «Приборы, установки, системы дозиметрические», 26.51.41.120 «Приборы, устано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вки, системы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радио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метрические»,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26.51.53.120 «Анализаторы жидкостей», 26.51.53.140 «Приборы универсальные для определения состава и физико-химических свойств газов, жидкостей и твердых веществ»,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28.29.21 «Оборудование для мойки, заполнения, закупоривания или упаковывания бутылок или прочих емкостей», 28.29.31.112 «Весы платформенные                         и бункерные», 28.29.31.114 «Весы технологические»,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28.30.59.140 «Машины для уборки и первичн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ой обработки овощей, фруктов, ягод и технических культур»,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28.30.81.120 «Машина для очистки, сортировки фруктов», 28.30.81.190 «Машина для очистки, сортировки прочих продуктовсельскохозяйственного производства, кроме семян, зерна и сухих бобовых культур»,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28.93.16 «Сушилки для сельскохозяйственных продуктов»                     за исключением сушилок предназначенных для сушки зерна, зерновых                  и зернобобовых культу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28.93.17.180 «Оборудование для переработки плодов, орехов или овощей», 28.93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.31 «Части машин для производства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напитков», 28.93.32 «Части оборудования для производства пищевых продуктов»;.</w:t>
      </w:r>
    </w:p>
    <w:p w:rsidR="001D0431" w:rsidRDefault="00025A80">
      <w:pPr>
        <w:spacing w:after="0" w:line="240" w:lineRule="auto"/>
        <w:ind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б) в абзаце четвертом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слова «</w:t>
      </w:r>
      <w:hyperlink r:id="rId7">
        <w:r>
          <w:rPr>
            <w:rFonts w:ascii="PT Astra Serif" w:eastAsia="Times New Roman" w:hAnsi="PT Astra Serif" w:cs="Times New Roman"/>
            <w:color w:val="000000"/>
            <w:sz w:val="28"/>
            <w:szCs w:val="28"/>
            <w:lang w:eastAsia="ru-RU"/>
          </w:rPr>
          <w:t>26.51.3</w:t>
        </w:r>
      </w:hyperlink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"В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есы точные; инструменты для черчения, расчетов, приборы для измерения линейных размеров и т.п.",» исключить.</w:t>
      </w:r>
    </w:p>
    <w:p w:rsidR="001D0431" w:rsidRDefault="001D0431">
      <w:pPr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hyperlink r:id="rId8">
        <w:r w:rsidR="00025A80">
          <w:rPr>
            <w:rFonts w:ascii="PT Astra Serif" w:eastAsia="Times New Roman" w:hAnsi="PT Astra Serif" w:cs="Times New Roman"/>
            <w:bCs/>
            <w:sz w:val="28"/>
            <w:szCs w:val="28"/>
            <w:lang w:eastAsia="ru-RU"/>
          </w:rPr>
          <w:t>2. Настоящий приказ вступает в силу на следующий день после дня его официального опубликования</w:t>
        </w:r>
        <w:r w:rsidR="00025A80">
          <w:rPr>
            <w:rFonts w:ascii="PT Astra Serif" w:eastAsia="Times New Roman" w:hAnsi="PT Astra Serif" w:cs="Times New Roman"/>
            <w:bCs/>
            <w:sz w:val="28"/>
            <w:szCs w:val="28"/>
            <w:lang w:eastAsia="ru-RU"/>
          </w:rPr>
          <w:t>.</w:t>
        </w:r>
      </w:hyperlink>
    </w:p>
    <w:p w:rsidR="001D0431" w:rsidRDefault="001D0431">
      <w:pPr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D0431" w:rsidRDefault="001D0431">
      <w:pPr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D0431" w:rsidRDefault="001D0431">
      <w:pP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D0431" w:rsidRDefault="001D0431">
      <w:pPr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D0431" w:rsidRDefault="00025A80">
      <w:pPr>
        <w:spacing w:after="0" w:line="228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Исполняющий обязанности </w:t>
      </w:r>
      <w:hyperlink r:id="rId9"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Министра </w:t>
        </w:r>
      </w:hyperlink>
    </w:p>
    <w:p w:rsidR="001D0431" w:rsidRDefault="001D0431">
      <w:pPr>
        <w:spacing w:after="0" w:line="228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hyperlink r:id="rId10">
        <w:r w:rsidR="00025A80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агропромышленного комплекса и развития </w:t>
        </w:r>
      </w:hyperlink>
    </w:p>
    <w:p w:rsidR="001D0431" w:rsidRDefault="001D0431">
      <w:pPr>
        <w:spacing w:after="0" w:line="228" w:lineRule="auto"/>
        <w:jc w:val="both"/>
        <w:rPr>
          <w:rFonts w:ascii="PT Astra Serif" w:hAnsi="PT Astra Serif"/>
        </w:rPr>
      </w:pPr>
      <w:hyperlink r:id="rId11">
        <w:r w:rsidR="00025A80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сельских территорий Ульяновской области                               Н.В.Снежинская                     </w:t>
        </w:r>
      </w:hyperlink>
    </w:p>
    <w:p w:rsidR="001D0431" w:rsidRDefault="001D0431">
      <w:pPr>
        <w:spacing w:after="0" w:line="228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D0431" w:rsidRDefault="001D0431">
      <w:pPr>
        <w:spacing w:after="0" w:line="228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0431" w:rsidRDefault="001D0431">
      <w:pPr>
        <w:spacing w:after="0" w:line="228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0431" w:rsidRDefault="001D0431">
      <w:pPr>
        <w:spacing w:after="0" w:line="228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0431" w:rsidRDefault="001D0431">
      <w:pPr>
        <w:spacing w:after="0" w:line="228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0431" w:rsidRDefault="001D0431">
      <w:pPr>
        <w:spacing w:after="0" w:line="228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0431" w:rsidRDefault="001D0431">
      <w:pPr>
        <w:spacing w:after="0" w:line="228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0431" w:rsidRDefault="001D043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1D0431" w:rsidSect="001D0431">
      <w:headerReference w:type="default" r:id="rId12"/>
      <w:headerReference w:type="first" r:id="rId13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80" w:rsidRDefault="00025A80" w:rsidP="001D0431">
      <w:pPr>
        <w:spacing w:after="0" w:line="240" w:lineRule="auto"/>
      </w:pPr>
      <w:r>
        <w:separator/>
      </w:r>
    </w:p>
  </w:endnote>
  <w:endnote w:type="continuationSeparator" w:id="1">
    <w:p w:rsidR="00025A80" w:rsidRDefault="00025A80" w:rsidP="001D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80" w:rsidRDefault="00025A80" w:rsidP="001D0431">
      <w:pPr>
        <w:spacing w:after="0" w:line="240" w:lineRule="auto"/>
      </w:pPr>
      <w:r>
        <w:separator/>
      </w:r>
    </w:p>
  </w:footnote>
  <w:footnote w:type="continuationSeparator" w:id="1">
    <w:p w:rsidR="00025A80" w:rsidRDefault="00025A80" w:rsidP="001D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767037"/>
      <w:docPartObj>
        <w:docPartGallery w:val="Page Numbers (Top of Page)"/>
        <w:docPartUnique/>
      </w:docPartObj>
    </w:sdtPr>
    <w:sdtContent>
      <w:p w:rsidR="001D0431" w:rsidRDefault="00025A80">
        <w:pPr>
          <w:pStyle w:val="Header"/>
          <w:jc w:val="center"/>
          <w:rPr>
            <w:rFonts w:ascii="PT Astra Serif" w:hAnsi="PT Astra Serif" w:cs="Times New Roman"/>
            <w:sz w:val="28"/>
            <w:szCs w:val="28"/>
          </w:rPr>
        </w:pPr>
        <w:r>
          <w:rPr>
            <w:rFonts w:ascii="PT Astra Serif" w:hAnsi="PT Astra Serif" w:cs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37227"/>
      <w:docPartObj>
        <w:docPartGallery w:val="Page Numbers (Top of Page)"/>
        <w:docPartUnique/>
      </w:docPartObj>
    </w:sdtPr>
    <w:sdtContent>
      <w:p w:rsidR="001D0431" w:rsidRDefault="001D0431">
        <w:pPr>
          <w:pStyle w:val="Header"/>
          <w:jc w:val="center"/>
          <w:rPr>
            <w:rFonts w:ascii="PT Astra Serif" w:hAnsi="PT Astra Serif" w:cs="Times New Roman"/>
            <w:sz w:val="28"/>
            <w:szCs w:val="28"/>
          </w:rPr>
        </w:pPr>
        <w:r>
          <w:rPr>
            <w:rFonts w:ascii="PT Astra Serif" w:hAnsi="PT Astra Serif" w:cs="Times New Roman"/>
            <w:sz w:val="28"/>
            <w:szCs w:val="28"/>
          </w:rPr>
          <w:pict>
            <v:rect id="Изображение1" o:spid="_x0000_s1025" style="position:absolute;left:0;text-align:left;margin-left:229.2pt;margin-top:3.6pt;width:18.35pt;height:14.6pt;z-index:251657728;mso-position-horizontal-relative:text;mso-position-vertical-relative:text" strokecolor="white">
              <v:fill color2="black" o:detectmouseclick="t"/>
              <v:stroke joinstyle="round"/>
            </v:rect>
          </w:pict>
        </w:r>
      </w:p>
    </w:sdtContent>
  </w:sdt>
  <w:p w:rsidR="001D0431" w:rsidRDefault="001D04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D0431"/>
    <w:rsid w:val="00025A80"/>
    <w:rsid w:val="001D0431"/>
    <w:rsid w:val="001D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1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D1887"/>
  </w:style>
  <w:style w:type="character" w:customStyle="1" w:styleId="a4">
    <w:name w:val="Нижний колонтитул Знак"/>
    <w:basedOn w:val="a0"/>
    <w:uiPriority w:val="99"/>
    <w:qFormat/>
    <w:rsid w:val="009D1887"/>
  </w:style>
  <w:style w:type="character" w:customStyle="1" w:styleId="-">
    <w:name w:val="Интернет-ссылка"/>
    <w:basedOn w:val="a0"/>
    <w:uiPriority w:val="99"/>
    <w:unhideWhenUsed/>
    <w:rsid w:val="00C60AFB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1D04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D0431"/>
    <w:pPr>
      <w:spacing w:after="140"/>
    </w:pPr>
  </w:style>
  <w:style w:type="paragraph" w:styleId="a8">
    <w:name w:val="List"/>
    <w:basedOn w:val="a7"/>
    <w:rsid w:val="001D0431"/>
    <w:rPr>
      <w:rFonts w:cs="Arial"/>
    </w:rPr>
  </w:style>
  <w:style w:type="paragraph" w:customStyle="1" w:styleId="Caption">
    <w:name w:val="Caption"/>
    <w:basedOn w:val="a"/>
    <w:qFormat/>
    <w:rsid w:val="001D04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D0431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D0431"/>
  </w:style>
  <w:style w:type="paragraph" w:customStyle="1" w:styleId="Header">
    <w:name w:val="Head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4431B2"/>
    <w:pPr>
      <w:widowControl w:val="0"/>
      <w:spacing w:after="200" w:line="276" w:lineRule="auto"/>
    </w:pPr>
    <w:rPr>
      <w:rFonts w:eastAsia="Lucida Sans Unicode" w:cs="font220"/>
      <w:kern w:val="2"/>
      <w:sz w:val="22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B6ED7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1D0431"/>
    <w:pPr>
      <w:suppressLineNumbers/>
    </w:pPr>
  </w:style>
  <w:style w:type="paragraph" w:customStyle="1" w:styleId="ae">
    <w:name w:val="Заголовок таблицы"/>
    <w:basedOn w:val="ad"/>
    <w:qFormat/>
    <w:rsid w:val="001D0431"/>
    <w:pPr>
      <w:jc w:val="center"/>
    </w:pPr>
    <w:rPr>
      <w:b/>
      <w:bCs/>
    </w:rPr>
  </w:style>
  <w:style w:type="paragraph" w:styleId="af">
    <w:name w:val="Title"/>
    <w:basedOn w:val="a"/>
    <w:qFormat/>
    <w:rsid w:val="001D0431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FF6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42B8F797F662597FCD0F0BD21DAE0F85FC2BCCDDC1A5984ABF59E310EB8D60890E5EB303B3264EE5C5D9E52C4E39C2E1B64C8ED0AEC3FI1k3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C42B8F797F662597FCD0F0BD21DAE0F85FC2BCCDDC1A5984ABF59E310EB8D60890E5EB303B3264EE5C5D9E52C4E39C2E1B64C8ED0AEC3FI1k3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C42B8F797F662597FCD0F0BD21DAE0F85FC2BCCDDC1A5984ABF59E310EB8D60890E5EB303B3264EE5C5D9E52C4E39C2E1B64C8ED0AEC3FI1k3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C42B8F797F662597FCD0F0BD21DAE0F85FC2BCCDDC1A5984ABF59E310EB8D60890E5EB303B3264EE5C5D9E52C4E39C2E1B64C8ED0AEC3FI1k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42B8F797F662597FCD0F0BD21DAE0F85FC2BCCDDC1A5984ABF59E310EB8D60890E5EB303B3264EE5C5D9E52C4E39C2E1B64C8ED0AEC3FI1k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6CC6-3448-49EF-81A1-64A3EBA4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>КонсультантПлюс Версия 4020.00.28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Ульяновской области от 12.03.2018 N 5(ред. от 31.07.2020)"Об утверждении документов для предоставления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</dc:title>
  <dc:creator>User</dc:creator>
  <cp:lastModifiedBy>Olga Brenduk</cp:lastModifiedBy>
  <cp:revision>2</cp:revision>
  <cp:lastPrinted>2020-11-13T08:21:00Z</cp:lastPrinted>
  <dcterms:created xsi:type="dcterms:W3CDTF">2020-11-13T12:00:00Z</dcterms:created>
  <dcterms:modified xsi:type="dcterms:W3CDTF">2020-11-13T12:00:00Z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