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2359F5" w:rsidP="002359F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постановления Правительства </w:t>
      </w:r>
      <w:r w:rsidR="000A57DD" w:rsidRPr="000A57DD">
        <w:rPr>
          <w:rFonts w:ascii="PT Astra Serif" w:hAnsi="PT Astra Serif"/>
          <w:b/>
          <w:sz w:val="28"/>
          <w:szCs w:val="28"/>
        </w:rPr>
        <w:t>Ульяновской области</w:t>
      </w:r>
      <w:r w:rsidR="00982592" w:rsidRPr="00982592">
        <w:rPr>
          <w:rFonts w:ascii="PT Astra Serif" w:hAnsi="PT Astra Serif"/>
          <w:b/>
          <w:sz w:val="28"/>
          <w:szCs w:val="28"/>
        </w:rPr>
        <w:t xml:space="preserve"> </w:t>
      </w:r>
      <w:r w:rsidR="00982592">
        <w:rPr>
          <w:rFonts w:ascii="PT Astra Serif" w:hAnsi="PT Astra Serif"/>
          <w:b/>
          <w:sz w:val="28"/>
          <w:szCs w:val="28"/>
        </w:rPr>
        <w:t>«</w:t>
      </w:r>
      <w:r w:rsidRPr="002359F5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предоставления Правительством Ульяновской области государственной </w:t>
      </w:r>
      <w:proofErr w:type="gramStart"/>
      <w:r w:rsidRPr="002359F5">
        <w:rPr>
          <w:rFonts w:ascii="PT Astra Serif" w:hAnsi="PT Astra Serif"/>
          <w:b/>
          <w:sz w:val="28"/>
          <w:szCs w:val="28"/>
        </w:rPr>
        <w:t>услуги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2359F5">
        <w:rPr>
          <w:rFonts w:ascii="PT Astra Serif" w:hAnsi="PT Astra Serif"/>
          <w:b/>
          <w:sz w:val="28"/>
          <w:szCs w:val="28"/>
        </w:rPr>
        <w:t>по оценке качества оказываемой социально ориентированной некоммерческой организацией общественно полезной услуги по содействию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1965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и проектов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 w:rsidR="004C1F5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2359F5" w:rsidRPr="002359F5">
        <w:rPr>
          <w:rFonts w:ascii="PT Astra Serif" w:hAnsi="PT Astra Serif"/>
          <w:sz w:val="28"/>
          <w:szCs w:val="28"/>
        </w:rPr>
        <w:t>постановления Правительства Ульяновской области «Об</w:t>
      </w:r>
      <w:proofErr w:type="gramEnd"/>
      <w:r w:rsidR="002359F5" w:rsidRPr="002359F5">
        <w:rPr>
          <w:rFonts w:ascii="PT Astra Serif" w:hAnsi="PT Astra Serif"/>
          <w:sz w:val="28"/>
          <w:szCs w:val="28"/>
        </w:rPr>
        <w:t xml:space="preserve"> утверждении Административного регламента предоставления Правительством Ульяновской области государственной </w:t>
      </w:r>
      <w:proofErr w:type="gramStart"/>
      <w:r w:rsidR="002359F5" w:rsidRPr="002359F5">
        <w:rPr>
          <w:rFonts w:ascii="PT Astra Serif" w:hAnsi="PT Astra Serif"/>
          <w:sz w:val="28"/>
          <w:szCs w:val="28"/>
        </w:rPr>
        <w:t>услуги</w:t>
      </w:r>
      <w:proofErr w:type="gramEnd"/>
      <w:r w:rsidR="002359F5" w:rsidRPr="002359F5">
        <w:rPr>
          <w:rFonts w:ascii="PT Astra Serif" w:hAnsi="PT Astra Serif"/>
          <w:sz w:val="28"/>
          <w:szCs w:val="28"/>
        </w:rPr>
        <w:t xml:space="preserve"> по оценке качества оказываемой социально ориентированной некоммерческой организацией общественно полезной услуги по содействию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захоронений)»</w:t>
      </w:r>
      <w:r w:rsidR="00196545" w:rsidRPr="0019654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 xml:space="preserve">(далее – проект </w:t>
      </w:r>
      <w:r w:rsidR="00F52740">
        <w:rPr>
          <w:rFonts w:ascii="PT Astra Serif" w:hAnsi="PT Astra Serif"/>
          <w:sz w:val="28"/>
          <w:szCs w:val="28"/>
        </w:rPr>
        <w:lastRenderedPageBreak/>
        <w:t>акта), подготовленный и</w:t>
      </w:r>
      <w:r w:rsidR="004F746A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2359F5">
        <w:rPr>
          <w:rFonts w:ascii="PT Astra Serif" w:hAnsi="PT Astra Serif"/>
          <w:sz w:val="28"/>
          <w:szCs w:val="28"/>
        </w:rPr>
        <w:t>Управлением по охране культурного наследия администрации Губернатора</w:t>
      </w:r>
      <w:r w:rsidR="004F746A" w:rsidRPr="0019654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B04AB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631779">
        <w:rPr>
          <w:rFonts w:ascii="PT Astra Serif" w:hAnsi="PT Astra Serif"/>
          <w:sz w:val="28"/>
          <w:szCs w:val="28"/>
        </w:rPr>
        <w:t>в</w:t>
      </w:r>
      <w:r w:rsidR="00631779" w:rsidRPr="00631779">
        <w:rPr>
          <w:rFonts w:ascii="PT Astra Serif" w:hAnsi="PT Astra Serif"/>
          <w:sz w:val="28"/>
          <w:szCs w:val="28"/>
        </w:rPr>
        <w:t xml:space="preserve"> соответствии </w:t>
      </w:r>
      <w:r w:rsidR="002359F5">
        <w:rPr>
          <w:sz w:val="28"/>
          <w:szCs w:val="28"/>
        </w:rPr>
        <w:t>со статьёй 31</w:t>
      </w:r>
      <w:r w:rsidR="002359F5">
        <w:rPr>
          <w:sz w:val="28"/>
          <w:szCs w:val="28"/>
          <w:vertAlign w:val="superscript"/>
        </w:rPr>
        <w:t>4</w:t>
      </w:r>
      <w:r w:rsidR="002359F5">
        <w:rPr>
          <w:sz w:val="28"/>
          <w:szCs w:val="28"/>
        </w:rPr>
        <w:t xml:space="preserve"> Федерального закона от 12.01.1996 № 7-ФЗ «О некоммерческих организациях», пунктом 5 Правил принятия решения о признании социально ориентированной некоммерческой организации исполнителем общественно полезных услуг, утверждённых постановлением Правительства Российской Федерации от 26.01.2017 № 89 «О реестре некоммерческих организаций – исполнителей общественно полезных услуг» (далее – постановление Правительства Российской Федерации от 26.01.2017 № 89), постановлением Правительства Российской Федерации от</w:t>
      </w:r>
      <w:proofErr w:type="gramEnd"/>
      <w:r w:rsidR="002359F5">
        <w:rPr>
          <w:sz w:val="28"/>
          <w:szCs w:val="28"/>
        </w:rPr>
        <w:t xml:space="preserve"> 27.10.2016 № 1096 «Об утверждении перечня общественно полезных услуг и критериев оценки качества их оказания» (далее – постановление Правительства Российской Федерации от 27.10.2016 № 1096) и</w:t>
      </w:r>
      <w:r w:rsidR="0093189B">
        <w:rPr>
          <w:sz w:val="28"/>
          <w:szCs w:val="28"/>
        </w:rPr>
        <w:t> </w:t>
      </w:r>
      <w:r w:rsidR="002359F5">
        <w:rPr>
          <w:sz w:val="28"/>
          <w:szCs w:val="28"/>
        </w:rPr>
        <w:t>постановлением Правительства Ульяновской области от 14.07.2014 № 298-П «О разработке и утверждении административных регламентов предоставления государственных услуг</w:t>
      </w:r>
      <w:r w:rsidR="0093189B">
        <w:rPr>
          <w:sz w:val="28"/>
          <w:szCs w:val="28"/>
        </w:rPr>
        <w:t>»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C214E2" w:rsidRPr="00782C55" w:rsidRDefault="00D22FBA" w:rsidP="0093189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C214E2">
        <w:rPr>
          <w:rFonts w:ascii="PT Astra Serif" w:hAnsi="PT Astra Serif"/>
          <w:sz w:val="28"/>
          <w:szCs w:val="28"/>
        </w:rPr>
        <w:t>утверждается а</w:t>
      </w:r>
      <w:r w:rsidR="00C214E2" w:rsidRPr="00C214E2">
        <w:rPr>
          <w:rFonts w:ascii="PT Astra Serif" w:hAnsi="PT Astra Serif"/>
          <w:sz w:val="28"/>
          <w:szCs w:val="28"/>
        </w:rPr>
        <w:t>дминистративн</w:t>
      </w:r>
      <w:r w:rsidR="00C214E2">
        <w:rPr>
          <w:rFonts w:ascii="PT Astra Serif" w:hAnsi="PT Astra Serif"/>
          <w:sz w:val="28"/>
          <w:szCs w:val="28"/>
        </w:rPr>
        <w:t>ый</w:t>
      </w:r>
      <w:r w:rsidR="00C214E2" w:rsidRPr="00C214E2">
        <w:rPr>
          <w:rFonts w:ascii="PT Astra Serif" w:hAnsi="PT Astra Serif"/>
          <w:sz w:val="28"/>
          <w:szCs w:val="28"/>
        </w:rPr>
        <w:t xml:space="preserve"> регламент</w:t>
      </w:r>
      <w:r w:rsidR="00C214E2">
        <w:rPr>
          <w:rFonts w:ascii="PT Astra Serif" w:hAnsi="PT Astra Serif"/>
          <w:sz w:val="28"/>
          <w:szCs w:val="28"/>
        </w:rPr>
        <w:t xml:space="preserve"> </w:t>
      </w:r>
      <w:r w:rsidR="000C5B32">
        <w:rPr>
          <w:rFonts w:ascii="PT Astra Serif" w:hAnsi="PT Astra Serif"/>
          <w:sz w:val="28"/>
          <w:szCs w:val="28"/>
        </w:rPr>
        <w:t>предоставления</w:t>
      </w:r>
      <w:r w:rsidR="00631779">
        <w:rPr>
          <w:rFonts w:ascii="PT Astra Serif" w:hAnsi="PT Astra Serif"/>
          <w:sz w:val="28"/>
          <w:szCs w:val="28"/>
        </w:rPr>
        <w:t xml:space="preserve"> </w:t>
      </w:r>
      <w:r w:rsidR="0093189B">
        <w:rPr>
          <w:rFonts w:ascii="PT Astra Serif" w:hAnsi="PT Astra Serif"/>
          <w:sz w:val="28"/>
          <w:szCs w:val="28"/>
        </w:rPr>
        <w:t>П</w:t>
      </w:r>
      <w:r w:rsidR="0093189B" w:rsidRPr="0093189B">
        <w:rPr>
          <w:rFonts w:ascii="PT Astra Serif" w:hAnsi="PT Astra Serif"/>
          <w:sz w:val="28"/>
          <w:szCs w:val="28"/>
        </w:rPr>
        <w:t xml:space="preserve">равительством Ульяновской области государственной </w:t>
      </w:r>
      <w:proofErr w:type="gramStart"/>
      <w:r w:rsidR="0093189B" w:rsidRPr="0093189B">
        <w:rPr>
          <w:rFonts w:ascii="PT Astra Serif" w:hAnsi="PT Astra Serif"/>
          <w:sz w:val="28"/>
          <w:szCs w:val="28"/>
        </w:rPr>
        <w:t>услуги</w:t>
      </w:r>
      <w:proofErr w:type="gramEnd"/>
      <w:r w:rsidR="0093189B" w:rsidRPr="0093189B">
        <w:rPr>
          <w:rFonts w:ascii="PT Astra Serif" w:hAnsi="PT Astra Serif"/>
          <w:sz w:val="28"/>
          <w:szCs w:val="28"/>
        </w:rPr>
        <w:t xml:space="preserve"> по оценке качества оказываемой</w:t>
      </w:r>
      <w:r w:rsidR="0093189B">
        <w:rPr>
          <w:rFonts w:ascii="PT Astra Serif" w:hAnsi="PT Astra Serif"/>
          <w:sz w:val="28"/>
          <w:szCs w:val="28"/>
        </w:rPr>
        <w:t xml:space="preserve"> </w:t>
      </w:r>
      <w:r w:rsidR="0093189B" w:rsidRPr="0093189B">
        <w:rPr>
          <w:rFonts w:ascii="PT Astra Serif" w:hAnsi="PT Astra Serif"/>
          <w:sz w:val="28"/>
          <w:szCs w:val="28"/>
        </w:rPr>
        <w:t>социально ориентированной некоммерческой организацией</w:t>
      </w:r>
      <w:r w:rsidR="0093189B">
        <w:rPr>
          <w:rFonts w:ascii="PT Astra Serif" w:hAnsi="PT Astra Serif"/>
          <w:sz w:val="28"/>
          <w:szCs w:val="28"/>
        </w:rPr>
        <w:t xml:space="preserve"> </w:t>
      </w:r>
      <w:r w:rsidR="0093189B" w:rsidRPr="0093189B">
        <w:rPr>
          <w:rFonts w:ascii="PT Astra Serif" w:hAnsi="PT Astra Serif"/>
          <w:sz w:val="28"/>
          <w:szCs w:val="28"/>
        </w:rPr>
        <w:t>общественно полезной услуги по содействию в охране</w:t>
      </w:r>
      <w:r w:rsidR="0093189B">
        <w:rPr>
          <w:rFonts w:ascii="PT Astra Serif" w:hAnsi="PT Astra Serif"/>
          <w:sz w:val="28"/>
          <w:szCs w:val="28"/>
        </w:rPr>
        <w:t xml:space="preserve"> </w:t>
      </w:r>
      <w:r w:rsidR="0093189B" w:rsidRPr="0093189B">
        <w:rPr>
          <w:rFonts w:ascii="PT Astra Serif" w:hAnsi="PT Astra Serif"/>
          <w:sz w:val="28"/>
          <w:szCs w:val="28"/>
        </w:rPr>
        <w:t>и</w:t>
      </w:r>
      <w:r w:rsidR="0093189B">
        <w:rPr>
          <w:rFonts w:ascii="PT Astra Serif" w:hAnsi="PT Astra Serif"/>
          <w:sz w:val="28"/>
          <w:szCs w:val="28"/>
        </w:rPr>
        <w:t> </w:t>
      </w:r>
      <w:r w:rsidR="0093189B" w:rsidRPr="0093189B">
        <w:rPr>
          <w:rFonts w:ascii="PT Astra Serif" w:hAnsi="PT Astra Serif"/>
          <w:sz w:val="28"/>
          <w:szCs w:val="28"/>
        </w:rPr>
        <w:t>реставрации объектов культурного наследия</w:t>
      </w:r>
      <w:r w:rsidR="0093189B">
        <w:rPr>
          <w:rFonts w:ascii="PT Astra Serif" w:hAnsi="PT Astra Serif"/>
          <w:sz w:val="28"/>
          <w:szCs w:val="28"/>
        </w:rPr>
        <w:t xml:space="preserve"> </w:t>
      </w:r>
      <w:r w:rsidR="0093189B" w:rsidRPr="0093189B">
        <w:rPr>
          <w:rFonts w:ascii="PT Astra Serif" w:hAnsi="PT Astra Serif"/>
          <w:sz w:val="28"/>
          <w:szCs w:val="28"/>
        </w:rPr>
        <w:t>(памятников истории и</w:t>
      </w:r>
      <w:r w:rsidR="0093189B">
        <w:rPr>
          <w:rFonts w:ascii="PT Astra Serif" w:hAnsi="PT Astra Serif"/>
          <w:sz w:val="28"/>
          <w:szCs w:val="28"/>
        </w:rPr>
        <w:t> </w:t>
      </w:r>
      <w:r w:rsidR="0093189B" w:rsidRPr="0093189B">
        <w:rPr>
          <w:rFonts w:ascii="PT Astra Serif" w:hAnsi="PT Astra Serif"/>
          <w:sz w:val="28"/>
          <w:szCs w:val="28"/>
        </w:rPr>
        <w:t>культуры) народов Российской Федерации (памятников, ансамблей, достопримечательных мест,</w:t>
      </w:r>
      <w:r w:rsidR="0093189B">
        <w:rPr>
          <w:rFonts w:ascii="PT Astra Serif" w:hAnsi="PT Astra Serif"/>
          <w:sz w:val="28"/>
          <w:szCs w:val="28"/>
        </w:rPr>
        <w:t xml:space="preserve"> </w:t>
      </w:r>
      <w:r w:rsidR="0093189B" w:rsidRPr="0093189B">
        <w:rPr>
          <w:rFonts w:ascii="PT Astra Serif" w:hAnsi="PT Astra Serif"/>
          <w:sz w:val="28"/>
          <w:szCs w:val="28"/>
        </w:rPr>
        <w:t>мест захоронений)</w:t>
      </w:r>
      <w:r w:rsidR="00631779">
        <w:rPr>
          <w:rFonts w:ascii="PT Astra Serif" w:hAnsi="PT Astra Serif"/>
          <w:sz w:val="28"/>
          <w:szCs w:val="28"/>
        </w:rPr>
        <w:t xml:space="preserve"> (далее – </w:t>
      </w:r>
      <w:r w:rsidR="00B04ABA">
        <w:rPr>
          <w:rFonts w:ascii="PT Astra Serif" w:hAnsi="PT Astra Serif"/>
          <w:sz w:val="28"/>
          <w:szCs w:val="28"/>
        </w:rPr>
        <w:t>государственная услуга</w:t>
      </w:r>
      <w:r w:rsidR="00631779">
        <w:rPr>
          <w:rFonts w:ascii="PT Astra Serif" w:hAnsi="PT Astra Serif"/>
          <w:sz w:val="28"/>
          <w:szCs w:val="28"/>
        </w:rPr>
        <w:t>)</w:t>
      </w:r>
      <w:r w:rsidR="00782C55" w:rsidRPr="00782C55">
        <w:rPr>
          <w:rFonts w:ascii="PT Astra Serif" w:hAnsi="PT Astra Serif"/>
          <w:sz w:val="28"/>
          <w:szCs w:val="28"/>
        </w:rPr>
        <w:t>, в том числе</w:t>
      </w:r>
      <w:r w:rsidR="00B04ABA">
        <w:rPr>
          <w:rFonts w:ascii="PT Astra Serif" w:hAnsi="PT Astra Serif"/>
          <w:sz w:val="28"/>
          <w:szCs w:val="28"/>
        </w:rPr>
        <w:t xml:space="preserve"> устанавливаются</w:t>
      </w:r>
      <w:r w:rsidR="00782C55" w:rsidRPr="00782C55">
        <w:rPr>
          <w:rFonts w:ascii="PT Astra Serif" w:hAnsi="PT Astra Serif"/>
          <w:sz w:val="28"/>
          <w:szCs w:val="28"/>
        </w:rPr>
        <w:t>:</w:t>
      </w:r>
    </w:p>
    <w:p w:rsidR="00B04ABA" w:rsidRPr="00DF5B4A" w:rsidRDefault="00B04ABA" w:rsidP="00B04AB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общие положения, включая предмет регулирования, </w:t>
      </w:r>
      <w:r w:rsidRPr="00DF5B4A">
        <w:rPr>
          <w:rFonts w:ascii="PT Astra Serif" w:hAnsi="PT Astra Serif"/>
          <w:sz w:val="28"/>
          <w:szCs w:val="28"/>
        </w:rPr>
        <w:t>описание заявителей</w:t>
      </w:r>
      <w:r>
        <w:rPr>
          <w:rFonts w:ascii="PT Astra Serif" w:hAnsi="PT Astra Serif"/>
          <w:sz w:val="28"/>
          <w:szCs w:val="28"/>
        </w:rPr>
        <w:t xml:space="preserve">,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>ребования к порядку информирования о предоставлении государственной услуги;</w:t>
      </w:r>
    </w:p>
    <w:p w:rsidR="00B04ABA" w:rsidRDefault="00B04ABA" w:rsidP="00B04AB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</w:t>
      </w:r>
      <w:r w:rsidRPr="00DF5B4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  <w:lang w:val="en-US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>стандарт предоставления государственной услуги</w:t>
      </w:r>
      <w:r>
        <w:rPr>
          <w:rFonts w:ascii="PT Astra Serif" w:hAnsi="PT Astra Serif"/>
          <w:bCs/>
          <w:sz w:val="28"/>
          <w:szCs w:val="28"/>
        </w:rPr>
        <w:t>, в том числе:</w:t>
      </w:r>
      <w:r w:rsidRPr="00DF5B4A">
        <w:rPr>
          <w:rFonts w:ascii="PT Astra Serif" w:hAnsi="PT Astra Serif"/>
          <w:bCs/>
          <w:sz w:val="28"/>
          <w:szCs w:val="28"/>
        </w:rPr>
        <w:t xml:space="preserve"> результат, срок, правовые основания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bCs/>
          <w:sz w:val="28"/>
          <w:szCs w:val="28"/>
        </w:rPr>
        <w:t xml:space="preserve"> и</w:t>
      </w:r>
      <w:r w:rsidRPr="00DF5B4A">
        <w:rPr>
          <w:rFonts w:ascii="PT Astra Serif" w:hAnsi="PT Astra Serif"/>
          <w:sz w:val="28"/>
          <w:szCs w:val="28"/>
        </w:rPr>
        <w:t>счерпывающий перечень документов, необходимых для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перечень оснований для отказа в 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п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>редоставлени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Pr="00DF5B4A">
        <w:rPr>
          <w:rFonts w:ascii="PT Astra Serif" w:hAnsi="PT Astra Serif"/>
          <w:bCs/>
          <w:sz w:val="28"/>
          <w:szCs w:val="28"/>
        </w:rPr>
        <w:t>размер платы и способы её взимания в</w:t>
      </w:r>
      <w:r>
        <w:rPr>
          <w:rFonts w:ascii="PT Astra Serif" w:hAnsi="PT Astra Serif"/>
          <w:bCs/>
          <w:sz w:val="28"/>
          <w:szCs w:val="28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 xml:space="preserve">случаях, предусмотренных федеральным и региональным законодательством; срок ожидания в очереди при подаче запроса </w:t>
      </w:r>
      <w:r w:rsidRPr="00DF5B4A">
        <w:rPr>
          <w:rFonts w:ascii="PT Astra Serif" w:hAnsi="PT Astra Serif"/>
          <w:sz w:val="28"/>
          <w:szCs w:val="28"/>
        </w:rPr>
        <w:t>и при получении результата предоставления государственной услуги;</w:t>
      </w:r>
      <w:proofErr w:type="gramEnd"/>
      <w:r w:rsidRPr="00DF5B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Pr="009076AA">
        <w:rPr>
          <w:rFonts w:ascii="PT Astra Serif" w:hAnsi="PT Astra Serif"/>
          <w:sz w:val="28"/>
          <w:szCs w:val="28"/>
        </w:rPr>
        <w:t>рок регистрации запроса заявителя о</w:t>
      </w:r>
      <w:r>
        <w:rPr>
          <w:rFonts w:ascii="PT Astra Serif" w:hAnsi="PT Astra Serif"/>
          <w:sz w:val="28"/>
          <w:szCs w:val="28"/>
        </w:rPr>
        <w:t> </w:t>
      </w:r>
      <w:r w:rsidRPr="009076AA">
        <w:rPr>
          <w:rFonts w:ascii="PT Astra Serif" w:hAnsi="PT Astra Serif"/>
          <w:sz w:val="28"/>
          <w:szCs w:val="28"/>
        </w:rPr>
        <w:t>предоставлении государственной услуги</w:t>
      </w:r>
      <w:r>
        <w:rPr>
          <w:rFonts w:ascii="PT Astra Serif" w:hAnsi="PT Astra Serif"/>
          <w:sz w:val="28"/>
          <w:szCs w:val="28"/>
        </w:rPr>
        <w:t xml:space="preserve">;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>ребования к помещениям, в</w:t>
      </w:r>
      <w:r>
        <w:rPr>
          <w:rFonts w:ascii="PT Astra Serif" w:hAnsi="PT Astra Serif"/>
          <w:bCs/>
          <w:sz w:val="28"/>
          <w:szCs w:val="28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 xml:space="preserve">которых предоставляются государственные услуги; </w:t>
      </w:r>
      <w:r w:rsidRPr="00DF5B4A">
        <w:rPr>
          <w:rFonts w:ascii="PT Astra Serif" w:hAnsi="PT Astra Serif"/>
          <w:sz w:val="28"/>
          <w:szCs w:val="28"/>
        </w:rPr>
        <w:t>показатели доступности и</w:t>
      </w:r>
      <w:r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 xml:space="preserve">качества государственных услуг; </w:t>
      </w:r>
    </w:p>
    <w:p w:rsidR="00B04ABA" w:rsidRPr="00DF5B4A" w:rsidRDefault="00B04ABA" w:rsidP="00B04ABA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DF5B4A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bCs/>
          <w:iCs/>
          <w:sz w:val="28"/>
          <w:szCs w:val="28"/>
        </w:rPr>
        <w:t>с</w:t>
      </w:r>
      <w:r w:rsidRPr="00B04ABA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B04ABA">
        <w:rPr>
          <w:rFonts w:ascii="PT Astra Serif" w:hAnsi="PT Astra Serif"/>
          <w:bCs/>
          <w:iCs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B04ABA">
        <w:rPr>
          <w:rFonts w:ascii="PT Astra Serif" w:hAnsi="PT Astra Serif"/>
          <w:bCs/>
          <w:iCs/>
          <w:sz w:val="28"/>
          <w:szCs w:val="28"/>
        </w:rPr>
        <w:lastRenderedPageBreak/>
        <w:t>особенности выполнения административных процедур в</w:t>
      </w:r>
      <w:r w:rsidR="00637BAF">
        <w:rPr>
          <w:rFonts w:ascii="PT Astra Serif" w:hAnsi="PT Astra Serif"/>
          <w:bCs/>
          <w:iCs/>
          <w:sz w:val="28"/>
          <w:szCs w:val="28"/>
        </w:rPr>
        <w:t> </w:t>
      </w:r>
      <w:r w:rsidRPr="00B04ABA">
        <w:rPr>
          <w:rFonts w:ascii="PT Astra Serif" w:hAnsi="PT Astra Serif"/>
          <w:bCs/>
          <w:iCs/>
          <w:sz w:val="28"/>
          <w:szCs w:val="28"/>
        </w:rPr>
        <w:t>многофункциональных центрах</w:t>
      </w:r>
      <w:r w:rsidRPr="00DF5B4A">
        <w:rPr>
          <w:rFonts w:ascii="PT Astra Serif" w:hAnsi="PT Astra Serif"/>
          <w:bCs/>
          <w:iCs/>
          <w:sz w:val="28"/>
          <w:szCs w:val="28"/>
        </w:rPr>
        <w:t>;</w:t>
      </w:r>
    </w:p>
    <w:p w:rsidR="00B04ABA" w:rsidRPr="00DF5B4A" w:rsidRDefault="00B04ABA" w:rsidP="00B04AB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4</w:t>
      </w:r>
      <w:r w:rsidRPr="00DF5B4A">
        <w:rPr>
          <w:rFonts w:ascii="PT Astra Serif" w:hAnsi="PT Astra Serif"/>
          <w:bCs/>
          <w:iCs/>
          <w:sz w:val="28"/>
          <w:szCs w:val="28"/>
        </w:rPr>
        <w:t xml:space="preserve">) </w:t>
      </w:r>
      <w:r w:rsidRPr="00DF5B4A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Pr="00DF5B4A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DF5B4A">
        <w:rPr>
          <w:rFonts w:ascii="PT Astra Serif" w:hAnsi="PT Astra Serif"/>
          <w:bCs/>
          <w:sz w:val="28"/>
          <w:szCs w:val="28"/>
        </w:rPr>
        <w:t xml:space="preserve"> исполнением </w:t>
      </w:r>
      <w:r>
        <w:rPr>
          <w:rFonts w:ascii="PT Astra Serif" w:hAnsi="PT Astra Serif"/>
          <w:bCs/>
          <w:sz w:val="28"/>
          <w:szCs w:val="28"/>
        </w:rPr>
        <w:t>А</w:t>
      </w:r>
      <w:r w:rsidRPr="00DF5B4A">
        <w:rPr>
          <w:rFonts w:ascii="PT Astra Serif" w:hAnsi="PT Astra Serif"/>
          <w:bCs/>
          <w:sz w:val="28"/>
          <w:szCs w:val="28"/>
        </w:rPr>
        <w:t>дминистративного регламента;</w:t>
      </w:r>
    </w:p>
    <w:p w:rsidR="00B04ABA" w:rsidRPr="00DF5B4A" w:rsidRDefault="00B04ABA" w:rsidP="00B04AB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5</w:t>
      </w:r>
      <w:r w:rsidRPr="00DF5B4A">
        <w:rPr>
          <w:rFonts w:ascii="PT Astra Serif" w:hAnsi="PT Astra Serif"/>
          <w:bCs/>
          <w:sz w:val="28"/>
          <w:szCs w:val="28"/>
        </w:rPr>
        <w:t xml:space="preserve">) </w:t>
      </w:r>
      <w:r w:rsidR="008B4F97">
        <w:rPr>
          <w:rFonts w:ascii="PT Astra Serif" w:hAnsi="PT Astra Serif"/>
          <w:color w:val="000000"/>
          <w:sz w:val="28"/>
          <w:szCs w:val="28"/>
        </w:rPr>
        <w:t>д</w:t>
      </w:r>
      <w:r w:rsidRPr="007E1149">
        <w:rPr>
          <w:rFonts w:ascii="PT Astra Serif" w:hAnsi="PT Astra Serif"/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осуществляющих функции по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7E1149">
        <w:rPr>
          <w:rFonts w:ascii="PT Astra Serif" w:hAnsi="PT Astra Serif"/>
          <w:color w:val="000000"/>
          <w:sz w:val="28"/>
          <w:szCs w:val="28"/>
        </w:rPr>
        <w:t>предоставлению государственных услуг, а также их должностных лиц, государственных служащих, работников</w:t>
      </w:r>
      <w:r w:rsidRPr="00DF5B4A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8B4F97" w:rsidRDefault="00637BAF" w:rsidP="00637BAF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Также</w:t>
      </w:r>
      <w:r w:rsidR="00B04ABA" w:rsidRPr="00DF5B4A">
        <w:rPr>
          <w:rFonts w:ascii="PT Astra Serif" w:hAnsi="PT Astra Serif"/>
          <w:color w:val="000000"/>
          <w:sz w:val="28"/>
          <w:szCs w:val="28"/>
        </w:rPr>
        <w:t>, проектом акта утвержда</w:t>
      </w:r>
      <w:r w:rsidR="00A24183">
        <w:rPr>
          <w:rFonts w:ascii="PT Astra Serif" w:hAnsi="PT Astra Serif"/>
          <w:color w:val="000000"/>
          <w:sz w:val="28"/>
          <w:szCs w:val="28"/>
        </w:rPr>
        <w:t>ю</w:t>
      </w:r>
      <w:r w:rsidR="00B04ABA" w:rsidRPr="00DF5B4A">
        <w:rPr>
          <w:rFonts w:ascii="PT Astra Serif" w:hAnsi="PT Astra Serif"/>
          <w:color w:val="000000"/>
          <w:sz w:val="28"/>
          <w:szCs w:val="28"/>
        </w:rPr>
        <w:t xml:space="preserve">тся </w:t>
      </w:r>
      <w:r w:rsidR="008B4F97">
        <w:rPr>
          <w:rFonts w:ascii="PT Astra Serif" w:hAnsi="PT Astra Serif"/>
          <w:color w:val="000000"/>
          <w:sz w:val="28"/>
          <w:szCs w:val="28"/>
        </w:rPr>
        <w:t xml:space="preserve">следующие </w:t>
      </w:r>
      <w:r w:rsidR="00B04ABA" w:rsidRPr="00DF5B4A">
        <w:rPr>
          <w:rFonts w:ascii="PT Astra Serif" w:hAnsi="PT Astra Serif"/>
          <w:color w:val="000000"/>
          <w:sz w:val="28"/>
          <w:szCs w:val="28"/>
        </w:rPr>
        <w:t>форм</w:t>
      </w:r>
      <w:r w:rsidR="008B4F97">
        <w:rPr>
          <w:rFonts w:ascii="PT Astra Serif" w:hAnsi="PT Astra Serif"/>
          <w:color w:val="000000"/>
          <w:sz w:val="28"/>
          <w:szCs w:val="28"/>
        </w:rPr>
        <w:t>ы документов:</w:t>
      </w:r>
    </w:p>
    <w:p w:rsidR="00A91B4F" w:rsidRDefault="00A91B4F" w:rsidP="00637BA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заявления о выдаче документов;</w:t>
      </w:r>
    </w:p>
    <w:p w:rsidR="00A91B4F" w:rsidRDefault="00A91B4F" w:rsidP="00A91B4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</w:t>
      </w:r>
      <w:r w:rsidRPr="00A91B4F">
        <w:rPr>
          <w:rFonts w:ascii="PT Astra Serif" w:hAnsi="PT Astra Serif"/>
          <w:sz w:val="28"/>
          <w:szCs w:val="28"/>
        </w:rPr>
        <w:t>отивированное уведомление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A91B4F">
        <w:rPr>
          <w:rFonts w:ascii="PT Astra Serif" w:hAnsi="PT Astra Serif"/>
          <w:sz w:val="28"/>
          <w:szCs w:val="28"/>
        </w:rPr>
        <w:t xml:space="preserve">об отказе в выдаче </w:t>
      </w:r>
      <w:proofErr w:type="gramStart"/>
      <w:r w:rsidRPr="00A91B4F">
        <w:rPr>
          <w:rFonts w:ascii="PT Astra Serif" w:hAnsi="PT Astra Serif"/>
          <w:sz w:val="28"/>
          <w:szCs w:val="28"/>
        </w:rPr>
        <w:t>заключения</w:t>
      </w:r>
      <w:proofErr w:type="gramEnd"/>
      <w:r w:rsidRPr="00A91B4F">
        <w:rPr>
          <w:rFonts w:ascii="PT Astra Serif" w:hAnsi="PT Astra Serif"/>
          <w:sz w:val="28"/>
          <w:szCs w:val="28"/>
        </w:rPr>
        <w:t xml:space="preserve"> о</w:t>
      </w:r>
      <w:r>
        <w:rPr>
          <w:rFonts w:ascii="PT Astra Serif" w:hAnsi="PT Astra Serif"/>
          <w:sz w:val="28"/>
          <w:szCs w:val="28"/>
        </w:rPr>
        <w:t> </w:t>
      </w:r>
      <w:r w:rsidRPr="00A91B4F">
        <w:rPr>
          <w:rFonts w:ascii="PT Astra Serif" w:hAnsi="PT Astra Serif"/>
          <w:sz w:val="28"/>
          <w:szCs w:val="28"/>
        </w:rPr>
        <w:t>соответствии качества оказываемой социально ориентированной некоммерческой организацией общественно полезных услуг установленным критериям</w:t>
      </w:r>
      <w:r>
        <w:rPr>
          <w:rFonts w:ascii="PT Astra Serif" w:hAnsi="PT Astra Serif"/>
          <w:sz w:val="28"/>
          <w:szCs w:val="28"/>
        </w:rPr>
        <w:t>;</w:t>
      </w:r>
    </w:p>
    <w:p w:rsidR="002D0614" w:rsidRDefault="00A91B4F" w:rsidP="00A91B4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</w:t>
      </w:r>
      <w:r w:rsidRPr="00A91B4F">
        <w:rPr>
          <w:rFonts w:ascii="PT Astra Serif" w:hAnsi="PT Astra Serif"/>
          <w:sz w:val="28"/>
          <w:szCs w:val="28"/>
        </w:rPr>
        <w:t>аявлени</w:t>
      </w:r>
      <w:r>
        <w:rPr>
          <w:rFonts w:ascii="PT Astra Serif" w:hAnsi="PT Astra Serif"/>
          <w:sz w:val="28"/>
          <w:szCs w:val="28"/>
        </w:rPr>
        <w:t>я об</w:t>
      </w:r>
      <w:r w:rsidRPr="00A91B4F">
        <w:rPr>
          <w:rFonts w:ascii="PT Astra Serif" w:hAnsi="PT Astra Serif"/>
          <w:sz w:val="28"/>
          <w:szCs w:val="28"/>
        </w:rPr>
        <w:t xml:space="preserve"> исправ</w:t>
      </w:r>
      <w:r>
        <w:rPr>
          <w:rFonts w:ascii="PT Astra Serif" w:hAnsi="PT Astra Serif"/>
          <w:sz w:val="28"/>
          <w:szCs w:val="28"/>
        </w:rPr>
        <w:t>лении</w:t>
      </w:r>
      <w:r w:rsidRPr="00A91B4F">
        <w:rPr>
          <w:rFonts w:ascii="PT Astra Serif" w:hAnsi="PT Astra Serif"/>
          <w:sz w:val="28"/>
          <w:szCs w:val="28"/>
        </w:rPr>
        <w:t xml:space="preserve"> допущенны</w:t>
      </w:r>
      <w:r>
        <w:rPr>
          <w:rFonts w:ascii="PT Astra Serif" w:hAnsi="PT Astra Serif"/>
          <w:sz w:val="28"/>
          <w:szCs w:val="28"/>
        </w:rPr>
        <w:t>х опечаток</w:t>
      </w:r>
      <w:r w:rsidRPr="00A91B4F">
        <w:rPr>
          <w:rFonts w:ascii="PT Astra Serif" w:hAnsi="PT Astra Serif"/>
          <w:sz w:val="28"/>
          <w:szCs w:val="28"/>
        </w:rPr>
        <w:t xml:space="preserve"> и (или) ошиб</w:t>
      </w:r>
      <w:r>
        <w:rPr>
          <w:rFonts w:ascii="PT Astra Serif" w:hAnsi="PT Astra Serif"/>
          <w:sz w:val="28"/>
          <w:szCs w:val="28"/>
        </w:rPr>
        <w:t>ок</w:t>
      </w:r>
      <w:r w:rsidRPr="00A91B4F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> </w:t>
      </w:r>
      <w:r w:rsidRPr="00A91B4F">
        <w:rPr>
          <w:rFonts w:ascii="PT Astra Serif" w:hAnsi="PT Astra Serif"/>
          <w:sz w:val="28"/>
          <w:szCs w:val="28"/>
        </w:rPr>
        <w:t>заключении</w:t>
      </w:r>
      <w:r w:rsidR="002D0614">
        <w:rPr>
          <w:rFonts w:ascii="PT Astra Serif" w:hAnsi="PT Astra Serif"/>
          <w:sz w:val="28"/>
          <w:szCs w:val="28"/>
        </w:rPr>
        <w:t>.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E7FE3">
        <w:rPr>
          <w:rFonts w:ascii="PT Astra Serif" w:hAnsi="PT Astra Serif"/>
          <w:sz w:val="28"/>
          <w:szCs w:val="28"/>
        </w:rPr>
        <w:t xml:space="preserve">В целом проект акта направлен на регламентирование процедуры </w:t>
      </w:r>
      <w:r w:rsidR="00637BAF">
        <w:rPr>
          <w:rFonts w:ascii="PT Astra Serif" w:hAnsi="PT Astra Serif"/>
          <w:sz w:val="28"/>
          <w:szCs w:val="28"/>
        </w:rPr>
        <w:t xml:space="preserve">предоставления </w:t>
      </w:r>
      <w:r w:rsidR="00637BAF" w:rsidRPr="00B04ABA">
        <w:rPr>
          <w:rFonts w:ascii="PT Astra Serif" w:hAnsi="PT Astra Serif"/>
          <w:sz w:val="28"/>
          <w:szCs w:val="28"/>
        </w:rPr>
        <w:t xml:space="preserve">государственной </w:t>
      </w:r>
      <w:proofErr w:type="gramStart"/>
      <w:r w:rsidR="00637BAF" w:rsidRPr="00B04ABA">
        <w:rPr>
          <w:rFonts w:ascii="PT Astra Serif" w:hAnsi="PT Astra Serif"/>
          <w:sz w:val="28"/>
          <w:szCs w:val="28"/>
        </w:rPr>
        <w:t>услуги</w:t>
      </w:r>
      <w:proofErr w:type="gramEnd"/>
      <w:r w:rsidR="00637BAF" w:rsidRPr="00B04ABA">
        <w:rPr>
          <w:rFonts w:ascii="PT Astra Serif" w:hAnsi="PT Astra Serif"/>
          <w:sz w:val="28"/>
          <w:szCs w:val="28"/>
        </w:rPr>
        <w:t xml:space="preserve"> </w:t>
      </w:r>
      <w:r w:rsidR="00A24183" w:rsidRPr="0093189B">
        <w:rPr>
          <w:rFonts w:ascii="PT Astra Serif" w:hAnsi="PT Astra Serif"/>
          <w:sz w:val="28"/>
          <w:szCs w:val="28"/>
        </w:rPr>
        <w:t>по оценке качества оказываемой</w:t>
      </w:r>
      <w:r w:rsidR="00A24183">
        <w:rPr>
          <w:rFonts w:ascii="PT Astra Serif" w:hAnsi="PT Astra Serif"/>
          <w:sz w:val="28"/>
          <w:szCs w:val="28"/>
        </w:rPr>
        <w:t xml:space="preserve"> </w:t>
      </w:r>
      <w:r w:rsidR="00A24183" w:rsidRPr="0093189B">
        <w:rPr>
          <w:rFonts w:ascii="PT Astra Serif" w:hAnsi="PT Astra Serif"/>
          <w:sz w:val="28"/>
          <w:szCs w:val="28"/>
        </w:rPr>
        <w:t>социально ориентированной некоммерческой организацией</w:t>
      </w:r>
      <w:r w:rsidR="00A24183">
        <w:rPr>
          <w:rFonts w:ascii="PT Astra Serif" w:hAnsi="PT Astra Serif"/>
          <w:sz w:val="28"/>
          <w:szCs w:val="28"/>
        </w:rPr>
        <w:t xml:space="preserve"> </w:t>
      </w:r>
      <w:r w:rsidR="00A24183" w:rsidRPr="0093189B">
        <w:rPr>
          <w:rFonts w:ascii="PT Astra Serif" w:hAnsi="PT Astra Serif"/>
          <w:sz w:val="28"/>
          <w:szCs w:val="28"/>
        </w:rPr>
        <w:t>общественно полезной услуги по содействию в охране</w:t>
      </w:r>
      <w:r w:rsidR="00A24183">
        <w:rPr>
          <w:rFonts w:ascii="PT Astra Serif" w:hAnsi="PT Astra Serif"/>
          <w:sz w:val="28"/>
          <w:szCs w:val="28"/>
        </w:rPr>
        <w:t xml:space="preserve"> </w:t>
      </w:r>
      <w:r w:rsidR="00A24183" w:rsidRPr="0093189B">
        <w:rPr>
          <w:rFonts w:ascii="PT Astra Serif" w:hAnsi="PT Astra Serif"/>
          <w:sz w:val="28"/>
          <w:szCs w:val="28"/>
        </w:rPr>
        <w:t>и</w:t>
      </w:r>
      <w:r w:rsidR="00A24183">
        <w:rPr>
          <w:rFonts w:ascii="PT Astra Serif" w:hAnsi="PT Astra Serif"/>
          <w:sz w:val="28"/>
          <w:szCs w:val="28"/>
        </w:rPr>
        <w:t> </w:t>
      </w:r>
      <w:r w:rsidR="00A24183" w:rsidRPr="0093189B">
        <w:rPr>
          <w:rFonts w:ascii="PT Astra Serif" w:hAnsi="PT Astra Serif"/>
          <w:sz w:val="28"/>
          <w:szCs w:val="28"/>
        </w:rPr>
        <w:t>реставрации объектов культурного наследия</w:t>
      </w:r>
      <w:r w:rsidR="00A24183">
        <w:rPr>
          <w:rFonts w:ascii="PT Astra Serif" w:hAnsi="PT Astra Serif"/>
          <w:sz w:val="28"/>
          <w:szCs w:val="28"/>
        </w:rPr>
        <w:t xml:space="preserve"> </w:t>
      </w:r>
      <w:r w:rsidR="00A24183" w:rsidRPr="0093189B">
        <w:rPr>
          <w:rFonts w:ascii="PT Astra Serif" w:hAnsi="PT Astra Serif"/>
          <w:sz w:val="28"/>
          <w:szCs w:val="28"/>
        </w:rPr>
        <w:t>(памятников истории и</w:t>
      </w:r>
      <w:r w:rsidR="00A24183">
        <w:rPr>
          <w:rFonts w:ascii="PT Astra Serif" w:hAnsi="PT Astra Serif"/>
          <w:sz w:val="28"/>
          <w:szCs w:val="28"/>
        </w:rPr>
        <w:t> </w:t>
      </w:r>
      <w:r w:rsidR="00A24183" w:rsidRPr="0093189B">
        <w:rPr>
          <w:rFonts w:ascii="PT Astra Serif" w:hAnsi="PT Astra Serif"/>
          <w:sz w:val="28"/>
          <w:szCs w:val="28"/>
        </w:rPr>
        <w:t>культуры) народов Российской Федерации (памятников, ансамблей, достопримечательных мест,</w:t>
      </w:r>
      <w:r w:rsidR="00A24183">
        <w:rPr>
          <w:rFonts w:ascii="PT Astra Serif" w:hAnsi="PT Astra Serif"/>
          <w:sz w:val="28"/>
          <w:szCs w:val="28"/>
        </w:rPr>
        <w:t xml:space="preserve"> </w:t>
      </w:r>
      <w:r w:rsidR="00A24183" w:rsidRPr="0093189B">
        <w:rPr>
          <w:rFonts w:ascii="PT Astra Serif" w:hAnsi="PT Astra Serif"/>
          <w:sz w:val="28"/>
          <w:szCs w:val="28"/>
        </w:rPr>
        <w:t>мест захоронений)</w:t>
      </w:r>
      <w:r w:rsidR="00A24183">
        <w:rPr>
          <w:rFonts w:ascii="PT Astra Serif" w:hAnsi="PT Astra Serif"/>
          <w:sz w:val="28"/>
          <w:szCs w:val="28"/>
        </w:rPr>
        <w:t xml:space="preserve"> </w:t>
      </w:r>
      <w:r w:rsidR="002D0614" w:rsidRPr="00631779">
        <w:rPr>
          <w:rFonts w:ascii="PT Astra Serif" w:hAnsi="PT Astra Serif"/>
          <w:sz w:val="28"/>
          <w:szCs w:val="28"/>
        </w:rPr>
        <w:t>на</w:t>
      </w:r>
      <w:r w:rsidR="00A24183">
        <w:rPr>
          <w:rFonts w:ascii="PT Astra Serif" w:hAnsi="PT Astra Serif"/>
          <w:sz w:val="28"/>
          <w:szCs w:val="28"/>
        </w:rPr>
        <w:t> </w:t>
      </w:r>
      <w:r w:rsidR="002D0614" w:rsidRPr="00631779">
        <w:rPr>
          <w:rFonts w:ascii="PT Astra Serif" w:hAnsi="PT Astra Serif"/>
          <w:sz w:val="28"/>
          <w:szCs w:val="28"/>
        </w:rPr>
        <w:t>территории Ульяновской области</w:t>
      </w:r>
      <w:r w:rsidRPr="00AE7FE3">
        <w:rPr>
          <w:rFonts w:ascii="PT Astra Serif" w:hAnsi="PT Astra Serif"/>
          <w:sz w:val="28"/>
          <w:szCs w:val="28"/>
        </w:rPr>
        <w:t>.</w:t>
      </w:r>
    </w:p>
    <w:p w:rsidR="005C47DB" w:rsidRPr="00A51A11" w:rsidRDefault="005C47D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1A69CC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8023BC" w:rsidRPr="008023BC" w:rsidRDefault="000B1C04" w:rsidP="00C7659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23BC">
        <w:rPr>
          <w:rFonts w:ascii="PT Astra Serif" w:hAnsi="PT Astra Serif"/>
          <w:sz w:val="28"/>
          <w:szCs w:val="28"/>
        </w:rPr>
        <w:t xml:space="preserve">В соответствии с </w:t>
      </w:r>
      <w:r w:rsidR="008023BC" w:rsidRPr="008023BC">
        <w:rPr>
          <w:rFonts w:ascii="PT Astra Serif" w:hAnsi="PT Astra Serif"/>
          <w:sz w:val="28"/>
          <w:szCs w:val="28"/>
        </w:rPr>
        <w:t>пунктом 2.1 статьи 31</w:t>
      </w:r>
      <w:r w:rsidR="008023BC" w:rsidRPr="008023BC">
        <w:rPr>
          <w:rFonts w:ascii="PT Astra Serif" w:hAnsi="PT Astra Serif"/>
          <w:sz w:val="28"/>
          <w:szCs w:val="28"/>
          <w:vertAlign w:val="superscript"/>
        </w:rPr>
        <w:t>4</w:t>
      </w:r>
      <w:r w:rsidR="008023BC" w:rsidRPr="008023BC">
        <w:rPr>
          <w:rFonts w:ascii="PT Astra Serif" w:hAnsi="PT Astra Serif"/>
          <w:sz w:val="28"/>
          <w:szCs w:val="28"/>
        </w:rPr>
        <w:t xml:space="preserve"> Федерального закона от</w:t>
      </w:r>
      <w:r w:rsidR="00C76593">
        <w:rPr>
          <w:rFonts w:ascii="PT Astra Serif" w:hAnsi="PT Astra Serif"/>
          <w:sz w:val="28"/>
          <w:szCs w:val="28"/>
        </w:rPr>
        <w:t> </w:t>
      </w:r>
      <w:r w:rsidR="008023BC" w:rsidRPr="008023BC">
        <w:rPr>
          <w:rFonts w:ascii="PT Astra Serif" w:hAnsi="PT Astra Serif"/>
          <w:sz w:val="28"/>
          <w:szCs w:val="28"/>
        </w:rPr>
        <w:t>12.01.1996 № 7-ФЗ «О некоммерческих организациях» о</w:t>
      </w:r>
      <w:r w:rsidR="008023BC" w:rsidRPr="008023BC">
        <w:rPr>
          <w:rFonts w:ascii="PT Astra Serif" w:hAnsi="PT Astra Serif" w:cs="PT Astra Serif"/>
          <w:sz w:val="28"/>
          <w:szCs w:val="28"/>
        </w:rPr>
        <w:t>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</w:t>
      </w:r>
      <w:r w:rsidR="008023BC">
        <w:rPr>
          <w:rFonts w:ascii="PT Astra Serif" w:hAnsi="PT Astra Serif" w:cs="PT Astra Serif"/>
          <w:sz w:val="28"/>
          <w:szCs w:val="28"/>
        </w:rPr>
        <w:t> </w:t>
      </w:r>
      <w:r w:rsidR="008023BC" w:rsidRPr="008023BC">
        <w:rPr>
          <w:rFonts w:ascii="PT Astra Serif" w:hAnsi="PT Astra Serif" w:cs="PT Astra Serif"/>
          <w:sz w:val="28"/>
          <w:szCs w:val="28"/>
        </w:rPr>
        <w:t>соответствии с их компетенцией.</w:t>
      </w:r>
    </w:p>
    <w:p w:rsidR="008023BC" w:rsidRDefault="008023BC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Правил принятия решения о признании социально ориентированной некоммерческой организации исполнителем общественно полезных услуг, утверждённых постановлением Правительства Российской Федерации от 26.01.2017 № 89,</w:t>
      </w:r>
      <w:r w:rsidRPr="008023B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</w:t>
      </w:r>
      <w:r w:rsidRPr="008023BC">
        <w:rPr>
          <w:rFonts w:ascii="PT Astra Serif" w:hAnsi="PT Astra Serif"/>
          <w:sz w:val="28"/>
          <w:szCs w:val="28"/>
        </w:rPr>
        <w:t>аключение о соответствии качества выда</w:t>
      </w:r>
      <w:r>
        <w:rPr>
          <w:rFonts w:ascii="PT Astra Serif" w:hAnsi="PT Astra Serif"/>
          <w:sz w:val="28"/>
          <w:szCs w:val="28"/>
        </w:rPr>
        <w:t>ё</w:t>
      </w:r>
      <w:r w:rsidRPr="008023BC">
        <w:rPr>
          <w:rFonts w:ascii="PT Astra Serif" w:hAnsi="PT Astra Serif"/>
          <w:sz w:val="28"/>
          <w:szCs w:val="28"/>
        </w:rPr>
        <w:t>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на основании составленного в</w:t>
      </w:r>
      <w:r>
        <w:rPr>
          <w:rFonts w:ascii="PT Astra Serif" w:hAnsi="PT Astra Serif"/>
          <w:sz w:val="28"/>
          <w:szCs w:val="28"/>
        </w:rPr>
        <w:t> </w:t>
      </w:r>
      <w:r w:rsidRPr="008023BC">
        <w:rPr>
          <w:rFonts w:ascii="PT Astra Serif" w:hAnsi="PT Astra Serif"/>
          <w:sz w:val="28"/>
          <w:szCs w:val="28"/>
        </w:rPr>
        <w:t>письменной форме заявления</w:t>
      </w:r>
      <w:proofErr w:type="gramEnd"/>
      <w:r w:rsidRPr="008023BC">
        <w:rPr>
          <w:rFonts w:ascii="PT Astra Serif" w:hAnsi="PT Astra Serif"/>
          <w:sz w:val="28"/>
          <w:szCs w:val="28"/>
        </w:rPr>
        <w:t xml:space="preserve"> организации о выдаче заключения о</w:t>
      </w:r>
      <w:r>
        <w:rPr>
          <w:rFonts w:ascii="PT Astra Serif" w:hAnsi="PT Astra Serif"/>
          <w:sz w:val="28"/>
          <w:szCs w:val="28"/>
        </w:rPr>
        <w:t> </w:t>
      </w:r>
      <w:r w:rsidRPr="008023BC">
        <w:rPr>
          <w:rFonts w:ascii="PT Astra Serif" w:hAnsi="PT Astra Serif"/>
          <w:sz w:val="28"/>
          <w:szCs w:val="28"/>
        </w:rPr>
        <w:t xml:space="preserve">соответствии качества, в котором обосновывается соответствие оказываемых организацией </w:t>
      </w:r>
      <w:proofErr w:type="gramStart"/>
      <w:r w:rsidRPr="008023BC">
        <w:rPr>
          <w:rFonts w:ascii="PT Astra Serif" w:hAnsi="PT Astra Serif"/>
          <w:sz w:val="28"/>
          <w:szCs w:val="28"/>
        </w:rPr>
        <w:t>услуг</w:t>
      </w:r>
      <w:proofErr w:type="gramEnd"/>
      <w:r w:rsidRPr="008023BC">
        <w:rPr>
          <w:rFonts w:ascii="PT Astra Serif" w:hAnsi="PT Astra Serif"/>
          <w:sz w:val="28"/>
          <w:szCs w:val="28"/>
        </w:rPr>
        <w:t xml:space="preserve"> установленным критериям оценки качества оказания общественно полезных услуг. Перечень сведений, подлежащих включению </w:t>
      </w:r>
      <w:r w:rsidRPr="008023BC">
        <w:rPr>
          <w:rFonts w:ascii="PT Astra Serif" w:hAnsi="PT Astra Serif"/>
          <w:sz w:val="28"/>
          <w:szCs w:val="28"/>
        </w:rPr>
        <w:lastRenderedPageBreak/>
        <w:t>в</w:t>
      </w:r>
      <w:r>
        <w:rPr>
          <w:rFonts w:ascii="PT Astra Serif" w:hAnsi="PT Astra Serif"/>
          <w:sz w:val="28"/>
          <w:szCs w:val="28"/>
        </w:rPr>
        <w:t> </w:t>
      </w:r>
      <w:r w:rsidRPr="008023BC">
        <w:rPr>
          <w:rFonts w:ascii="PT Astra Serif" w:hAnsi="PT Astra Serif"/>
          <w:sz w:val="28"/>
          <w:szCs w:val="28"/>
        </w:rPr>
        <w:t>заявление организации о выдаче заключения о соответствии качества, определяется 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</w:t>
      </w:r>
    </w:p>
    <w:p w:rsidR="008023BC" w:rsidRDefault="00C76593" w:rsidP="008023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Согласно п</w:t>
      </w:r>
      <w:r w:rsidRPr="00C76593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ю №</w:t>
      </w:r>
      <w:r w:rsidRPr="00C76593">
        <w:rPr>
          <w:rFonts w:ascii="PT Astra Serif" w:hAnsi="PT Astra Serif"/>
          <w:sz w:val="28"/>
          <w:szCs w:val="28"/>
        </w:rPr>
        <w:t xml:space="preserve"> 3</w:t>
      </w:r>
      <w:r>
        <w:rPr>
          <w:rFonts w:ascii="PT Astra Serif" w:hAnsi="PT Astra Serif"/>
          <w:sz w:val="28"/>
          <w:szCs w:val="28"/>
        </w:rPr>
        <w:t xml:space="preserve"> </w:t>
      </w:r>
      <w:r w:rsidRPr="00C76593">
        <w:rPr>
          <w:rFonts w:ascii="PT Astra Serif" w:hAnsi="PT Astra Serif"/>
          <w:sz w:val="28"/>
          <w:szCs w:val="28"/>
        </w:rPr>
        <w:t>к Правилам принятия решения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C76593">
        <w:rPr>
          <w:rFonts w:ascii="PT Astra Serif" w:hAnsi="PT Astra Serif"/>
          <w:sz w:val="28"/>
          <w:szCs w:val="28"/>
        </w:rPr>
        <w:t>о признании социально ориентированной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C76593">
        <w:rPr>
          <w:rFonts w:ascii="PT Astra Serif" w:hAnsi="PT Astra Serif"/>
          <w:sz w:val="28"/>
          <w:szCs w:val="28"/>
        </w:rPr>
        <w:t>некоммерческой организации исполнителем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C76593">
        <w:rPr>
          <w:rFonts w:ascii="PT Astra Serif" w:hAnsi="PT Astra Serif"/>
          <w:sz w:val="28"/>
          <w:szCs w:val="28"/>
        </w:rPr>
        <w:t>общественно полезных услуг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sz w:val="28"/>
          <w:szCs w:val="28"/>
        </w:rPr>
        <w:t>утверждённых постановлением Правительства Российской Федерации от 26.01.2017 № 89</w:t>
      </w:r>
      <w:r w:rsidR="00E3223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о</w:t>
      </w:r>
      <w:r w:rsidRPr="00C76593">
        <w:rPr>
          <w:rFonts w:ascii="PT Astra Serif" w:hAnsi="PT Astra Serif"/>
          <w:sz w:val="28"/>
          <w:szCs w:val="28"/>
        </w:rPr>
        <w:t>рган</w:t>
      </w:r>
      <w:r>
        <w:rPr>
          <w:rFonts w:ascii="PT Astra Serif" w:hAnsi="PT Astra Serif"/>
          <w:sz w:val="28"/>
          <w:szCs w:val="28"/>
        </w:rPr>
        <w:t>ами, осуществляющими</w:t>
      </w:r>
      <w:r w:rsidRPr="00C76593">
        <w:rPr>
          <w:rFonts w:ascii="PT Astra Serif" w:hAnsi="PT Astra Serif"/>
          <w:sz w:val="28"/>
          <w:szCs w:val="28"/>
        </w:rPr>
        <w:t xml:space="preserve"> оценку качества оказания общественно полезных услуг</w:t>
      </w:r>
      <w:r>
        <w:rPr>
          <w:rFonts w:ascii="PT Astra Serif" w:hAnsi="PT Astra Serif"/>
          <w:sz w:val="28"/>
          <w:szCs w:val="28"/>
        </w:rPr>
        <w:t xml:space="preserve"> по </w:t>
      </w:r>
      <w:r w:rsidR="008023BC" w:rsidRPr="008023BC">
        <w:rPr>
          <w:rFonts w:ascii="PT Astra Serif" w:hAnsi="PT Astra Serif"/>
          <w:sz w:val="28"/>
          <w:szCs w:val="28"/>
        </w:rPr>
        <w:t>содействи</w:t>
      </w:r>
      <w:r w:rsidR="00E32235">
        <w:rPr>
          <w:rFonts w:ascii="PT Astra Serif" w:hAnsi="PT Astra Serif"/>
          <w:sz w:val="28"/>
          <w:szCs w:val="28"/>
        </w:rPr>
        <w:t>ю</w:t>
      </w:r>
      <w:r w:rsidR="008023BC" w:rsidRPr="008023BC">
        <w:rPr>
          <w:rFonts w:ascii="PT Astra Serif" w:hAnsi="PT Astra Serif"/>
          <w:sz w:val="28"/>
          <w:szCs w:val="28"/>
        </w:rPr>
        <w:t xml:space="preserve"> в охране и реставрации объектов культурного наследия (памятников истории и</w:t>
      </w:r>
      <w:r w:rsidR="00D86F21">
        <w:rPr>
          <w:rFonts w:ascii="PT Astra Serif" w:hAnsi="PT Astra Serif"/>
          <w:sz w:val="28"/>
          <w:szCs w:val="28"/>
        </w:rPr>
        <w:t> </w:t>
      </w:r>
      <w:r w:rsidR="008023BC" w:rsidRPr="008023BC">
        <w:rPr>
          <w:rFonts w:ascii="PT Astra Serif" w:hAnsi="PT Astra Serif"/>
          <w:sz w:val="28"/>
          <w:szCs w:val="28"/>
        </w:rPr>
        <w:t>культуры) народов Российской Федерации (памятников, ансамблей, достопримечательных мест, мест захоронений)</w:t>
      </w:r>
      <w:r>
        <w:rPr>
          <w:rFonts w:ascii="PT Astra Serif" w:hAnsi="PT Astra Serif"/>
          <w:sz w:val="28"/>
          <w:szCs w:val="28"/>
        </w:rPr>
        <w:t xml:space="preserve">, являются </w:t>
      </w:r>
      <w:r w:rsidR="008023BC" w:rsidRPr="008023BC">
        <w:rPr>
          <w:rFonts w:ascii="PT Astra Serif" w:hAnsi="PT Astra Serif"/>
          <w:sz w:val="28"/>
          <w:szCs w:val="28"/>
        </w:rPr>
        <w:t>Минкультуры России</w:t>
      </w:r>
      <w:r>
        <w:rPr>
          <w:rFonts w:ascii="PT Astra Serif" w:hAnsi="PT Astra Serif"/>
          <w:sz w:val="28"/>
          <w:szCs w:val="28"/>
        </w:rPr>
        <w:t xml:space="preserve"> и </w:t>
      </w:r>
      <w:r w:rsidR="008023BC" w:rsidRPr="008023BC">
        <w:rPr>
          <w:rFonts w:ascii="PT Astra Serif" w:hAnsi="PT Astra Serif"/>
          <w:sz w:val="28"/>
          <w:szCs w:val="28"/>
        </w:rPr>
        <w:t>уполномоченный</w:t>
      </w:r>
      <w:proofErr w:type="gramEnd"/>
      <w:r w:rsidR="008023BC" w:rsidRPr="008023BC">
        <w:rPr>
          <w:rFonts w:ascii="PT Astra Serif" w:hAnsi="PT Astra Serif"/>
          <w:sz w:val="28"/>
          <w:szCs w:val="28"/>
        </w:rPr>
        <w:t xml:space="preserve"> орган исполнительной власти субъекта Российской Федерации в сфере культуры</w:t>
      </w:r>
      <w:r>
        <w:rPr>
          <w:rFonts w:ascii="PT Astra Serif" w:hAnsi="PT Astra Serif"/>
          <w:sz w:val="28"/>
          <w:szCs w:val="28"/>
        </w:rPr>
        <w:t>.</w:t>
      </w:r>
    </w:p>
    <w:p w:rsidR="00C76593" w:rsidRDefault="00B0015B" w:rsidP="008023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27.10.2016 № 1096 услуга по </w:t>
      </w:r>
      <w:r w:rsidRPr="00B0015B">
        <w:rPr>
          <w:rFonts w:ascii="PT Astra Serif" w:hAnsi="PT Astra Serif"/>
          <w:sz w:val="28"/>
          <w:szCs w:val="28"/>
        </w:rPr>
        <w:t>содействи</w:t>
      </w:r>
      <w:r>
        <w:rPr>
          <w:rFonts w:ascii="PT Astra Serif" w:hAnsi="PT Astra Serif"/>
          <w:sz w:val="28"/>
          <w:szCs w:val="28"/>
        </w:rPr>
        <w:t>ю</w:t>
      </w:r>
      <w:r w:rsidRPr="00B0015B">
        <w:rPr>
          <w:rFonts w:ascii="PT Astra Serif" w:hAnsi="PT Astra Serif"/>
          <w:sz w:val="28"/>
          <w:szCs w:val="28"/>
        </w:rPr>
        <w:t xml:space="preserve">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</w:r>
      <w:r>
        <w:rPr>
          <w:rFonts w:ascii="PT Astra Serif" w:hAnsi="PT Astra Serif"/>
          <w:sz w:val="28"/>
          <w:szCs w:val="28"/>
        </w:rPr>
        <w:t xml:space="preserve"> включена в </w:t>
      </w:r>
      <w:r w:rsidRPr="00B0015B">
        <w:rPr>
          <w:rFonts w:ascii="PT Astra Serif" w:hAnsi="PT Astra Serif"/>
          <w:sz w:val="28"/>
          <w:szCs w:val="28"/>
        </w:rPr>
        <w:t>перечень общественно полезных услуг</w:t>
      </w:r>
      <w:r>
        <w:rPr>
          <w:rFonts w:ascii="PT Astra Serif" w:hAnsi="PT Astra Serif"/>
          <w:sz w:val="28"/>
          <w:szCs w:val="28"/>
        </w:rPr>
        <w:t>.</w:t>
      </w:r>
    </w:p>
    <w:p w:rsidR="005F01F9" w:rsidRDefault="005F01F9" w:rsidP="005F01F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акта, в настоящее время на территории Ульяновской области </w:t>
      </w:r>
      <w:r w:rsidR="00DC5C73">
        <w:rPr>
          <w:rFonts w:ascii="PT Astra Serif" w:hAnsi="PT Astra Serif"/>
          <w:sz w:val="28"/>
          <w:szCs w:val="28"/>
        </w:rPr>
        <w:t>отсутствует нормативное регулирование сроков и последовательности административных процедур предоставления Правительством Ульяновской области</w:t>
      </w:r>
      <w:r w:rsidR="00DC5C73" w:rsidRPr="0093189B">
        <w:rPr>
          <w:rFonts w:ascii="PT Astra Serif" w:hAnsi="PT Astra Serif"/>
          <w:sz w:val="28"/>
          <w:szCs w:val="28"/>
        </w:rPr>
        <w:t xml:space="preserve"> государственной </w:t>
      </w:r>
      <w:proofErr w:type="gramStart"/>
      <w:r w:rsidR="00DC5C73" w:rsidRPr="0093189B">
        <w:rPr>
          <w:rFonts w:ascii="PT Astra Serif" w:hAnsi="PT Astra Serif"/>
          <w:sz w:val="28"/>
          <w:szCs w:val="28"/>
        </w:rPr>
        <w:t>услуги</w:t>
      </w:r>
      <w:proofErr w:type="gramEnd"/>
      <w:r w:rsidR="00DC5C73" w:rsidRPr="0093189B">
        <w:rPr>
          <w:rFonts w:ascii="PT Astra Serif" w:hAnsi="PT Astra Serif"/>
          <w:sz w:val="28"/>
          <w:szCs w:val="28"/>
        </w:rPr>
        <w:t xml:space="preserve"> по оценке качества оказываемой</w:t>
      </w:r>
      <w:r w:rsidR="00DC5C73">
        <w:rPr>
          <w:rFonts w:ascii="PT Astra Serif" w:hAnsi="PT Astra Serif"/>
          <w:sz w:val="28"/>
          <w:szCs w:val="28"/>
        </w:rPr>
        <w:t xml:space="preserve"> </w:t>
      </w:r>
      <w:r w:rsidR="00DC5C73" w:rsidRPr="0093189B">
        <w:rPr>
          <w:rFonts w:ascii="PT Astra Serif" w:hAnsi="PT Astra Serif"/>
          <w:sz w:val="28"/>
          <w:szCs w:val="28"/>
        </w:rPr>
        <w:t>социально ориентированной некоммерческой организацией</w:t>
      </w:r>
      <w:r w:rsidR="00DC5C73">
        <w:rPr>
          <w:rFonts w:ascii="PT Astra Serif" w:hAnsi="PT Astra Serif"/>
          <w:sz w:val="28"/>
          <w:szCs w:val="28"/>
        </w:rPr>
        <w:t xml:space="preserve"> </w:t>
      </w:r>
      <w:r w:rsidR="00DC5C73" w:rsidRPr="0093189B">
        <w:rPr>
          <w:rFonts w:ascii="PT Astra Serif" w:hAnsi="PT Astra Serif"/>
          <w:sz w:val="28"/>
          <w:szCs w:val="28"/>
        </w:rPr>
        <w:t>общественно полезной услуги по содействию в охране</w:t>
      </w:r>
      <w:r w:rsidR="00DC5C73">
        <w:rPr>
          <w:rFonts w:ascii="PT Astra Serif" w:hAnsi="PT Astra Serif"/>
          <w:sz w:val="28"/>
          <w:szCs w:val="28"/>
        </w:rPr>
        <w:t xml:space="preserve"> </w:t>
      </w:r>
      <w:r w:rsidR="00DC5C73" w:rsidRPr="0093189B">
        <w:rPr>
          <w:rFonts w:ascii="PT Astra Serif" w:hAnsi="PT Astra Serif"/>
          <w:sz w:val="28"/>
          <w:szCs w:val="28"/>
        </w:rPr>
        <w:t>и</w:t>
      </w:r>
      <w:r w:rsidR="00DC5C73">
        <w:rPr>
          <w:rFonts w:ascii="PT Astra Serif" w:hAnsi="PT Astra Serif"/>
          <w:sz w:val="28"/>
          <w:szCs w:val="28"/>
        </w:rPr>
        <w:t> </w:t>
      </w:r>
      <w:r w:rsidR="00DC5C73" w:rsidRPr="0093189B">
        <w:rPr>
          <w:rFonts w:ascii="PT Astra Serif" w:hAnsi="PT Astra Serif"/>
          <w:sz w:val="28"/>
          <w:szCs w:val="28"/>
        </w:rPr>
        <w:t>реставрации объектов культурного наследия</w:t>
      </w:r>
      <w:r w:rsidR="00DC5C73">
        <w:rPr>
          <w:rFonts w:ascii="PT Astra Serif" w:hAnsi="PT Astra Serif"/>
          <w:sz w:val="28"/>
          <w:szCs w:val="28"/>
        </w:rPr>
        <w:t xml:space="preserve"> </w:t>
      </w:r>
      <w:r w:rsidR="00DC5C73" w:rsidRPr="0093189B">
        <w:rPr>
          <w:rFonts w:ascii="PT Astra Serif" w:hAnsi="PT Astra Serif"/>
          <w:sz w:val="28"/>
          <w:szCs w:val="28"/>
        </w:rPr>
        <w:t>(памятников истории и</w:t>
      </w:r>
      <w:r w:rsidR="00DC5C73">
        <w:rPr>
          <w:rFonts w:ascii="PT Astra Serif" w:hAnsi="PT Astra Serif"/>
          <w:sz w:val="28"/>
          <w:szCs w:val="28"/>
        </w:rPr>
        <w:t> </w:t>
      </w:r>
      <w:r w:rsidR="00DC5C73" w:rsidRPr="0093189B">
        <w:rPr>
          <w:rFonts w:ascii="PT Astra Serif" w:hAnsi="PT Astra Serif"/>
          <w:sz w:val="28"/>
          <w:szCs w:val="28"/>
        </w:rPr>
        <w:t>культуры) народов Российской Федерации (памятников, ансамблей, достопримечательных мест,</w:t>
      </w:r>
      <w:r w:rsidR="00DC5C73">
        <w:rPr>
          <w:rFonts w:ascii="PT Astra Serif" w:hAnsi="PT Astra Serif"/>
          <w:sz w:val="28"/>
          <w:szCs w:val="28"/>
        </w:rPr>
        <w:t xml:space="preserve"> </w:t>
      </w:r>
      <w:r w:rsidR="00DC5C73" w:rsidRPr="0093189B">
        <w:rPr>
          <w:rFonts w:ascii="PT Astra Serif" w:hAnsi="PT Astra Serif"/>
          <w:sz w:val="28"/>
          <w:szCs w:val="28"/>
        </w:rPr>
        <w:t>мест захоронений)</w:t>
      </w:r>
      <w:r>
        <w:rPr>
          <w:rFonts w:ascii="PT Astra Serif" w:hAnsi="PT Astra Serif"/>
          <w:sz w:val="28"/>
          <w:szCs w:val="28"/>
        </w:rPr>
        <w:t>.</w:t>
      </w:r>
    </w:p>
    <w:p w:rsidR="005F01F9" w:rsidRDefault="005F01F9" w:rsidP="005F01F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устранения ситуации правовой неопределённости </w:t>
      </w:r>
      <w:r>
        <w:rPr>
          <w:rFonts w:ascii="PT Astra Serif" w:hAnsi="PT Astra Serif"/>
          <w:sz w:val="28"/>
          <w:szCs w:val="28"/>
        </w:rPr>
        <w:t>при</w:t>
      </w:r>
      <w:r w:rsidRPr="00A35986">
        <w:rPr>
          <w:rFonts w:ascii="PT Astra Serif" w:hAnsi="PT Astra Serif"/>
          <w:sz w:val="28"/>
          <w:szCs w:val="28"/>
        </w:rPr>
        <w:t xml:space="preserve"> </w:t>
      </w:r>
      <w:r w:rsidR="00DC5C73">
        <w:rPr>
          <w:rFonts w:ascii="PT Astra Serif" w:hAnsi="PT Astra Serif"/>
          <w:sz w:val="28"/>
          <w:szCs w:val="28"/>
        </w:rPr>
        <w:t>предоставлении государственной услуги в сфере</w:t>
      </w:r>
      <w:r w:rsidR="00DC5C73" w:rsidRPr="0093189B">
        <w:rPr>
          <w:rFonts w:ascii="PT Astra Serif" w:hAnsi="PT Astra Serif"/>
          <w:sz w:val="28"/>
          <w:szCs w:val="28"/>
        </w:rPr>
        <w:t xml:space="preserve"> охран</w:t>
      </w:r>
      <w:r w:rsidR="00DC5C73">
        <w:rPr>
          <w:rFonts w:ascii="PT Astra Serif" w:hAnsi="PT Astra Serif"/>
          <w:sz w:val="28"/>
          <w:szCs w:val="28"/>
        </w:rPr>
        <w:t xml:space="preserve">ы </w:t>
      </w:r>
      <w:r w:rsidR="00DC5C73" w:rsidRPr="0093189B">
        <w:rPr>
          <w:rFonts w:ascii="PT Astra Serif" w:hAnsi="PT Astra Serif"/>
          <w:sz w:val="28"/>
          <w:szCs w:val="28"/>
        </w:rPr>
        <w:t>и</w:t>
      </w:r>
      <w:r w:rsidR="00DC5C73">
        <w:rPr>
          <w:rFonts w:ascii="PT Astra Serif" w:hAnsi="PT Astra Serif"/>
          <w:sz w:val="28"/>
          <w:szCs w:val="28"/>
        </w:rPr>
        <w:t> </w:t>
      </w:r>
      <w:r w:rsidR="00DC5C73" w:rsidRPr="0093189B">
        <w:rPr>
          <w:rFonts w:ascii="PT Astra Serif" w:hAnsi="PT Astra Serif"/>
          <w:sz w:val="28"/>
          <w:szCs w:val="28"/>
        </w:rPr>
        <w:t>реставрации объектов культурного наследия</w:t>
      </w:r>
      <w:r w:rsidRPr="0084633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290F57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215E9" w:rsidRPr="00A51A11" w:rsidRDefault="00A804A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390379" w:rsidRPr="00A51A11" w:rsidTr="008F483B">
        <w:tc>
          <w:tcPr>
            <w:tcW w:w="4219" w:type="dxa"/>
          </w:tcPr>
          <w:p w:rsidR="00390379" w:rsidRPr="00A51A11" w:rsidRDefault="00390379" w:rsidP="001A69CC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1A69CC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844BD2" w:rsidTr="008F483B">
        <w:trPr>
          <w:trHeight w:val="8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F17558" w:rsidRDefault="004B1135" w:rsidP="008F483B">
            <w:pPr>
              <w:jc w:val="both"/>
            </w:pPr>
            <w:r>
              <w:t xml:space="preserve">Сроки и последовательность </w:t>
            </w:r>
            <w:proofErr w:type="spellStart"/>
            <w:proofErr w:type="gramStart"/>
            <w:r>
              <w:t>адми</w:t>
            </w:r>
            <w:r w:rsidR="008F483B">
              <w:t>-</w:t>
            </w:r>
            <w:r>
              <w:t>нистративных</w:t>
            </w:r>
            <w:proofErr w:type="spellEnd"/>
            <w:proofErr w:type="gramEnd"/>
            <w:r>
              <w:t xml:space="preserve"> процедур </w:t>
            </w:r>
            <w:proofErr w:type="spellStart"/>
            <w:r>
              <w:t>Правительс</w:t>
            </w:r>
            <w:r w:rsidR="008F483B">
              <w:t>-</w:t>
            </w:r>
            <w:r>
              <w:t>тва</w:t>
            </w:r>
            <w:proofErr w:type="spellEnd"/>
            <w:r>
              <w:t xml:space="preserve"> Ульяновской области в пределах установленных нормативными право</w:t>
            </w:r>
            <w:r w:rsidR="008F483B">
              <w:t>-</w:t>
            </w:r>
            <w:proofErr w:type="spellStart"/>
            <w:r>
              <w:t>выми</w:t>
            </w:r>
            <w:proofErr w:type="spellEnd"/>
            <w:r>
              <w:t xml:space="preserve"> актами Российской Федерации полномочий, порядка и стандарта </w:t>
            </w:r>
            <w:r>
              <w:lastRenderedPageBreak/>
              <w:t xml:space="preserve">предоставления государственной услуги по оценке качества </w:t>
            </w:r>
            <w:proofErr w:type="spellStart"/>
            <w:r w:rsidR="008F483B">
              <w:t>оказыва-емых</w:t>
            </w:r>
            <w:proofErr w:type="spellEnd"/>
            <w:r w:rsidR="008F483B">
              <w:t xml:space="preserve"> социально ориентированными некоммерческими организациями общественно полезной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BE7CC0" w:rsidRDefault="008F483B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На следующий день после дня его официального опубликования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BE7CC0" w:rsidRDefault="008F483B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73001C" w:rsidRDefault="0073001C" w:rsidP="007300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</w:rPr>
        <w:lastRenderedPageBreak/>
        <w:t xml:space="preserve">В целом принятие проекта акта будет способствовать созданию </w:t>
      </w:r>
      <w:r>
        <w:rPr>
          <w:rFonts w:ascii="PT Astra Serif" w:hAnsi="PT Astra Serif"/>
          <w:sz w:val="28"/>
          <w:szCs w:val="28"/>
        </w:rPr>
        <w:t>правовых условий для предоставления государственной услуги в соответствии с нормами федерального законодательства.</w:t>
      </w:r>
    </w:p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D46FE">
        <w:rPr>
          <w:rFonts w:ascii="PT Astra Serif" w:hAnsi="PT Astra Serif"/>
          <w:sz w:val="28"/>
          <w:szCs w:val="28"/>
        </w:rPr>
        <w:t>.</w:t>
      </w:r>
    </w:p>
    <w:p w:rsidR="00751BF7" w:rsidRDefault="00062C18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5A90" w:rsidRPr="004D46FE">
        <w:rPr>
          <w:rFonts w:ascii="PT Astra Serif" w:hAnsi="PT Astra Serif"/>
          <w:sz w:val="28"/>
          <w:szCs w:val="28"/>
        </w:rPr>
        <w:t xml:space="preserve">регламентации </w:t>
      </w:r>
      <w:r w:rsidR="000C5B32">
        <w:rPr>
          <w:rFonts w:ascii="PT Astra Serif" w:hAnsi="PT Astra Serif"/>
          <w:sz w:val="28"/>
          <w:szCs w:val="28"/>
        </w:rPr>
        <w:t>предоставления</w:t>
      </w:r>
      <w:r w:rsidR="000C5B32" w:rsidRPr="00631779">
        <w:rPr>
          <w:rFonts w:ascii="PT Astra Serif" w:hAnsi="PT Astra Serif"/>
          <w:sz w:val="28"/>
          <w:szCs w:val="28"/>
        </w:rPr>
        <w:t xml:space="preserve"> </w:t>
      </w:r>
      <w:r w:rsidR="000C5B32" w:rsidRPr="00B04ABA">
        <w:rPr>
          <w:rFonts w:ascii="PT Astra Serif" w:hAnsi="PT Astra Serif"/>
          <w:sz w:val="28"/>
          <w:szCs w:val="28"/>
        </w:rPr>
        <w:t xml:space="preserve">государственной </w:t>
      </w:r>
      <w:proofErr w:type="gramStart"/>
      <w:r w:rsidR="000C5B32" w:rsidRPr="00B04ABA">
        <w:rPr>
          <w:rFonts w:ascii="PT Astra Serif" w:hAnsi="PT Astra Serif"/>
          <w:sz w:val="28"/>
          <w:szCs w:val="28"/>
        </w:rPr>
        <w:t>услуги</w:t>
      </w:r>
      <w:proofErr w:type="gramEnd"/>
      <w:r w:rsidR="000C5B32" w:rsidRPr="00B04ABA">
        <w:rPr>
          <w:rFonts w:ascii="PT Astra Serif" w:hAnsi="PT Astra Serif"/>
          <w:sz w:val="28"/>
          <w:szCs w:val="28"/>
        </w:rPr>
        <w:t xml:space="preserve"> </w:t>
      </w:r>
      <w:r w:rsidR="000A19F5" w:rsidRPr="0093189B">
        <w:rPr>
          <w:rFonts w:ascii="PT Astra Serif" w:hAnsi="PT Astra Serif"/>
          <w:sz w:val="28"/>
          <w:szCs w:val="28"/>
        </w:rPr>
        <w:t>по оценке качества оказываемой</w:t>
      </w:r>
      <w:r w:rsidR="000A19F5">
        <w:rPr>
          <w:rFonts w:ascii="PT Astra Serif" w:hAnsi="PT Astra Serif"/>
          <w:sz w:val="28"/>
          <w:szCs w:val="28"/>
        </w:rPr>
        <w:t xml:space="preserve"> </w:t>
      </w:r>
      <w:r w:rsidR="000A19F5" w:rsidRPr="0093189B">
        <w:rPr>
          <w:rFonts w:ascii="PT Astra Serif" w:hAnsi="PT Astra Serif"/>
          <w:sz w:val="28"/>
          <w:szCs w:val="28"/>
        </w:rPr>
        <w:t>социально ориентированной некоммерческой организацией</w:t>
      </w:r>
      <w:r w:rsidR="000A19F5">
        <w:rPr>
          <w:rFonts w:ascii="PT Astra Serif" w:hAnsi="PT Astra Serif"/>
          <w:sz w:val="28"/>
          <w:szCs w:val="28"/>
        </w:rPr>
        <w:t xml:space="preserve"> </w:t>
      </w:r>
      <w:r w:rsidR="000A19F5" w:rsidRPr="0093189B">
        <w:rPr>
          <w:rFonts w:ascii="PT Astra Serif" w:hAnsi="PT Astra Serif"/>
          <w:sz w:val="28"/>
          <w:szCs w:val="28"/>
        </w:rPr>
        <w:t>общественно полезной услуги по содействию в охране</w:t>
      </w:r>
      <w:r w:rsidR="000A19F5">
        <w:rPr>
          <w:rFonts w:ascii="PT Astra Serif" w:hAnsi="PT Astra Serif"/>
          <w:sz w:val="28"/>
          <w:szCs w:val="28"/>
        </w:rPr>
        <w:t xml:space="preserve"> </w:t>
      </w:r>
      <w:r w:rsidR="000A19F5" w:rsidRPr="0093189B">
        <w:rPr>
          <w:rFonts w:ascii="PT Astra Serif" w:hAnsi="PT Astra Serif"/>
          <w:sz w:val="28"/>
          <w:szCs w:val="28"/>
        </w:rPr>
        <w:t>и</w:t>
      </w:r>
      <w:r w:rsidR="000A19F5">
        <w:rPr>
          <w:rFonts w:ascii="PT Astra Serif" w:hAnsi="PT Astra Serif"/>
          <w:sz w:val="28"/>
          <w:szCs w:val="28"/>
        </w:rPr>
        <w:t> </w:t>
      </w:r>
      <w:r w:rsidR="000A19F5" w:rsidRPr="0093189B">
        <w:rPr>
          <w:rFonts w:ascii="PT Astra Serif" w:hAnsi="PT Astra Serif"/>
          <w:sz w:val="28"/>
          <w:szCs w:val="28"/>
        </w:rPr>
        <w:t>реставрации объектов культурного наследия</w:t>
      </w:r>
      <w:r w:rsidR="000A19F5">
        <w:rPr>
          <w:rFonts w:ascii="PT Astra Serif" w:hAnsi="PT Astra Serif"/>
          <w:sz w:val="28"/>
          <w:szCs w:val="28"/>
        </w:rPr>
        <w:t xml:space="preserve"> </w:t>
      </w:r>
      <w:r w:rsidR="000A19F5" w:rsidRPr="0093189B">
        <w:rPr>
          <w:rFonts w:ascii="PT Astra Serif" w:hAnsi="PT Astra Serif"/>
          <w:sz w:val="28"/>
          <w:szCs w:val="28"/>
        </w:rPr>
        <w:t>(памятников истории и</w:t>
      </w:r>
      <w:r w:rsidR="000A19F5">
        <w:rPr>
          <w:rFonts w:ascii="PT Astra Serif" w:hAnsi="PT Astra Serif"/>
          <w:sz w:val="28"/>
          <w:szCs w:val="28"/>
        </w:rPr>
        <w:t> </w:t>
      </w:r>
      <w:r w:rsidR="000A19F5" w:rsidRPr="0093189B">
        <w:rPr>
          <w:rFonts w:ascii="PT Astra Serif" w:hAnsi="PT Astra Serif"/>
          <w:sz w:val="28"/>
          <w:szCs w:val="28"/>
        </w:rPr>
        <w:t>культуры) народов Российской Федерации (памятников, ансамблей, достопримечательных мест,</w:t>
      </w:r>
      <w:r w:rsidR="000A19F5">
        <w:rPr>
          <w:rFonts w:ascii="PT Astra Serif" w:hAnsi="PT Astra Serif"/>
          <w:sz w:val="28"/>
          <w:szCs w:val="28"/>
        </w:rPr>
        <w:t xml:space="preserve"> </w:t>
      </w:r>
      <w:r w:rsidR="000A19F5" w:rsidRPr="0093189B">
        <w:rPr>
          <w:rFonts w:ascii="PT Astra Serif" w:hAnsi="PT Astra Serif"/>
          <w:sz w:val="28"/>
          <w:szCs w:val="28"/>
        </w:rPr>
        <w:t>мест захоронений)</w:t>
      </w:r>
      <w:r w:rsidR="004D46FE">
        <w:rPr>
          <w:rFonts w:ascii="PT Astra Serif" w:hAnsi="PT Astra Serif"/>
          <w:sz w:val="28"/>
          <w:szCs w:val="28"/>
        </w:rPr>
        <w:t xml:space="preserve">, </w:t>
      </w:r>
      <w:r w:rsidR="00751BF7" w:rsidRPr="004D46FE">
        <w:rPr>
          <w:rFonts w:ascii="PT Astra Serif" w:hAnsi="PT Astra Serif"/>
          <w:sz w:val="28"/>
          <w:szCs w:val="28"/>
        </w:rPr>
        <w:t xml:space="preserve">установлено, что </w:t>
      </w:r>
      <w:r w:rsidR="00E72B25" w:rsidRPr="004D46FE">
        <w:rPr>
          <w:rFonts w:ascii="PT Astra Serif" w:hAnsi="PT Astra Serif"/>
          <w:sz w:val="28"/>
          <w:szCs w:val="28"/>
        </w:rPr>
        <w:t>в</w:t>
      </w:r>
      <w:r w:rsidR="00E17B01">
        <w:rPr>
          <w:rFonts w:ascii="PT Astra Serif" w:hAnsi="PT Astra Serif"/>
          <w:sz w:val="28"/>
          <w:szCs w:val="28"/>
        </w:rPr>
        <w:t xml:space="preserve"> большинстве</w:t>
      </w:r>
      <w:r w:rsidR="00751BF7" w:rsidRPr="004D46FE">
        <w:rPr>
          <w:rFonts w:ascii="PT Astra Serif" w:hAnsi="PT Astra Serif"/>
          <w:sz w:val="28"/>
          <w:szCs w:val="28"/>
        </w:rPr>
        <w:t xml:space="preserve"> субъект</w:t>
      </w:r>
      <w:r w:rsidR="00E17B01">
        <w:rPr>
          <w:rFonts w:ascii="PT Astra Serif" w:hAnsi="PT Astra Serif"/>
          <w:sz w:val="28"/>
          <w:szCs w:val="28"/>
        </w:rPr>
        <w:t>ов</w:t>
      </w:r>
      <w:r w:rsidR="00751BF7"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4D46FE" w:rsidRDefault="004D46FE" w:rsidP="00736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0A19F5">
        <w:rPr>
          <w:rFonts w:ascii="PT Astra Serif" w:hAnsi="PT Astra Serif"/>
          <w:sz w:val="28"/>
          <w:szCs w:val="28"/>
        </w:rPr>
        <w:t>п</w:t>
      </w:r>
      <w:r w:rsidR="000A19F5" w:rsidRPr="000A19F5">
        <w:rPr>
          <w:rFonts w:ascii="PT Astra Serif" w:hAnsi="PT Astra Serif"/>
          <w:sz w:val="28"/>
          <w:szCs w:val="28"/>
        </w:rPr>
        <w:t>риказ Управления по охране и использованию объектов культурного наследия Республики Адыгея от 28</w:t>
      </w:r>
      <w:r w:rsidR="000A19F5">
        <w:rPr>
          <w:rFonts w:ascii="PT Astra Serif" w:hAnsi="PT Astra Serif"/>
          <w:sz w:val="28"/>
          <w:szCs w:val="28"/>
        </w:rPr>
        <w:t>.10.</w:t>
      </w:r>
      <w:r w:rsidR="000A19F5" w:rsidRPr="000A19F5">
        <w:rPr>
          <w:rFonts w:ascii="PT Astra Serif" w:hAnsi="PT Astra Serif"/>
          <w:sz w:val="28"/>
          <w:szCs w:val="28"/>
        </w:rPr>
        <w:t xml:space="preserve">2019 </w:t>
      </w:r>
      <w:r w:rsidR="000A19F5">
        <w:rPr>
          <w:rFonts w:ascii="PT Astra Serif" w:hAnsi="PT Astra Serif"/>
          <w:sz w:val="28"/>
          <w:szCs w:val="28"/>
        </w:rPr>
        <w:t>№</w:t>
      </w:r>
      <w:r w:rsidR="000A19F5" w:rsidRPr="000A19F5">
        <w:rPr>
          <w:rFonts w:ascii="PT Astra Serif" w:hAnsi="PT Astra Serif"/>
          <w:sz w:val="28"/>
          <w:szCs w:val="28"/>
        </w:rPr>
        <w:t xml:space="preserve"> 66 </w:t>
      </w:r>
      <w:r w:rsidR="000A19F5">
        <w:rPr>
          <w:rFonts w:ascii="PT Astra Serif" w:hAnsi="PT Astra Serif"/>
          <w:sz w:val="28"/>
          <w:szCs w:val="28"/>
        </w:rPr>
        <w:t>«</w:t>
      </w:r>
      <w:r w:rsidR="000A19F5" w:rsidRPr="000A19F5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Управлением по охране и</w:t>
      </w:r>
      <w:r w:rsidR="000A19F5">
        <w:rPr>
          <w:rFonts w:ascii="PT Astra Serif" w:hAnsi="PT Astra Serif"/>
          <w:sz w:val="28"/>
          <w:szCs w:val="28"/>
        </w:rPr>
        <w:t> </w:t>
      </w:r>
      <w:r w:rsidR="000A19F5" w:rsidRPr="000A19F5">
        <w:rPr>
          <w:rFonts w:ascii="PT Astra Serif" w:hAnsi="PT Astra Serif"/>
          <w:sz w:val="28"/>
          <w:szCs w:val="28"/>
        </w:rPr>
        <w:t xml:space="preserve">использованию объектов культурного наследия Республики Адыгея государственной услуги </w:t>
      </w:r>
      <w:r w:rsidR="000A19F5">
        <w:rPr>
          <w:rFonts w:ascii="PT Astra Serif" w:hAnsi="PT Astra Serif"/>
          <w:sz w:val="28"/>
          <w:szCs w:val="28"/>
        </w:rPr>
        <w:t>«</w:t>
      </w:r>
      <w:r w:rsidR="000A19F5" w:rsidRPr="000A19F5">
        <w:rPr>
          <w:rFonts w:ascii="PT Astra Serif" w:hAnsi="PT Astra Serif"/>
          <w:sz w:val="28"/>
          <w:szCs w:val="28"/>
        </w:rPr>
        <w:t>Оценка качества оказания общественно полезных услуг в сфере содействия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</w:r>
      <w:r w:rsidR="000A19F5">
        <w:rPr>
          <w:rFonts w:ascii="PT Astra Serif" w:hAnsi="PT Astra Serif"/>
          <w:sz w:val="28"/>
          <w:szCs w:val="28"/>
        </w:rPr>
        <w:t>»</w:t>
      </w:r>
      <w:r w:rsidR="00736D01">
        <w:rPr>
          <w:rFonts w:ascii="PT Astra Serif" w:hAnsi="PT Astra Serif"/>
          <w:sz w:val="28"/>
          <w:szCs w:val="28"/>
        </w:rPr>
        <w:t>;</w:t>
      </w:r>
      <w:proofErr w:type="gramEnd"/>
    </w:p>
    <w:p w:rsidR="004D46FE" w:rsidRDefault="00736D01" w:rsidP="00AA0D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0A19F5">
        <w:rPr>
          <w:rFonts w:ascii="PT Astra Serif" w:hAnsi="PT Astra Serif"/>
          <w:sz w:val="28"/>
          <w:szCs w:val="28"/>
        </w:rPr>
        <w:t xml:space="preserve"> п</w:t>
      </w:r>
      <w:r w:rsidR="000A19F5" w:rsidRPr="000A19F5">
        <w:rPr>
          <w:rFonts w:ascii="PT Astra Serif" w:hAnsi="PT Astra Serif"/>
          <w:sz w:val="28"/>
          <w:szCs w:val="28"/>
        </w:rPr>
        <w:t>риказ инспекции по охране объектов культурного наследия Костромской области от 30</w:t>
      </w:r>
      <w:r w:rsidR="000A19F5">
        <w:rPr>
          <w:rFonts w:ascii="PT Astra Serif" w:hAnsi="PT Astra Serif"/>
          <w:sz w:val="28"/>
          <w:szCs w:val="28"/>
        </w:rPr>
        <w:t>.08.</w:t>
      </w:r>
      <w:r w:rsidR="000A19F5" w:rsidRPr="000A19F5">
        <w:rPr>
          <w:rFonts w:ascii="PT Astra Serif" w:hAnsi="PT Astra Serif"/>
          <w:sz w:val="28"/>
          <w:szCs w:val="28"/>
        </w:rPr>
        <w:t xml:space="preserve">2019 </w:t>
      </w:r>
      <w:r w:rsidR="000A19F5">
        <w:rPr>
          <w:rFonts w:ascii="PT Astra Serif" w:hAnsi="PT Astra Serif"/>
          <w:sz w:val="28"/>
          <w:szCs w:val="28"/>
        </w:rPr>
        <w:t>№</w:t>
      </w:r>
      <w:r w:rsidR="000A19F5" w:rsidRPr="000A19F5">
        <w:rPr>
          <w:rFonts w:ascii="PT Astra Serif" w:hAnsi="PT Astra Serif"/>
          <w:sz w:val="28"/>
          <w:szCs w:val="28"/>
        </w:rPr>
        <w:t xml:space="preserve"> 95 </w:t>
      </w:r>
      <w:r w:rsidR="000A19F5">
        <w:rPr>
          <w:rFonts w:ascii="PT Astra Serif" w:hAnsi="PT Astra Serif"/>
          <w:sz w:val="28"/>
          <w:szCs w:val="28"/>
        </w:rPr>
        <w:t>«</w:t>
      </w:r>
      <w:r w:rsidR="000A19F5" w:rsidRPr="000A19F5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инспекцией по охране объектов культурного наследия Костромской области государственной услуги по оценке качества оказания социально ориентированной некоммерческой организацией общественно полезной услуги по содействию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</w:r>
      <w:r w:rsidR="00305401">
        <w:rPr>
          <w:rFonts w:ascii="PT Astra Serif" w:hAnsi="PT Astra Serif"/>
          <w:sz w:val="28"/>
          <w:szCs w:val="28"/>
        </w:rPr>
        <w:t>»</w:t>
      </w:r>
      <w:r w:rsidR="00AA0D2A">
        <w:rPr>
          <w:rFonts w:ascii="PT Astra Serif" w:hAnsi="PT Astra Serif"/>
          <w:sz w:val="28"/>
          <w:szCs w:val="28"/>
        </w:rPr>
        <w:t>;</w:t>
      </w:r>
      <w:proofErr w:type="gramEnd"/>
    </w:p>
    <w:p w:rsidR="009341A0" w:rsidRDefault="008B638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05401">
        <w:rPr>
          <w:rFonts w:ascii="PT Astra Serif" w:hAnsi="PT Astra Serif"/>
          <w:sz w:val="28"/>
          <w:szCs w:val="28"/>
        </w:rPr>
        <w:t>п</w:t>
      </w:r>
      <w:r w:rsidR="00305401" w:rsidRPr="00305401">
        <w:rPr>
          <w:rFonts w:ascii="PT Astra Serif" w:hAnsi="PT Astra Serif"/>
          <w:sz w:val="28"/>
          <w:szCs w:val="28"/>
        </w:rPr>
        <w:t>риказ Комитета Республики Татарстан по охране объектов культурного наследия от 17</w:t>
      </w:r>
      <w:r w:rsidR="00305401">
        <w:rPr>
          <w:rFonts w:ascii="PT Astra Serif" w:hAnsi="PT Astra Serif"/>
          <w:sz w:val="28"/>
          <w:szCs w:val="28"/>
        </w:rPr>
        <w:t>.02.</w:t>
      </w:r>
      <w:r w:rsidR="00305401" w:rsidRPr="00305401">
        <w:rPr>
          <w:rFonts w:ascii="PT Astra Serif" w:hAnsi="PT Astra Serif"/>
          <w:sz w:val="28"/>
          <w:szCs w:val="28"/>
        </w:rPr>
        <w:t xml:space="preserve">2021 </w:t>
      </w:r>
      <w:r w:rsidR="00305401">
        <w:rPr>
          <w:rFonts w:ascii="PT Astra Serif" w:hAnsi="PT Astra Serif"/>
          <w:sz w:val="28"/>
          <w:szCs w:val="28"/>
        </w:rPr>
        <w:t>№</w:t>
      </w:r>
      <w:r w:rsidR="00305401" w:rsidRPr="00305401">
        <w:rPr>
          <w:rFonts w:ascii="PT Astra Serif" w:hAnsi="PT Astra Serif"/>
          <w:sz w:val="28"/>
          <w:szCs w:val="28"/>
        </w:rPr>
        <w:t xml:space="preserve"> 37-П </w:t>
      </w:r>
      <w:r w:rsidR="00305401">
        <w:rPr>
          <w:rFonts w:ascii="PT Astra Serif" w:hAnsi="PT Astra Serif"/>
          <w:sz w:val="28"/>
          <w:szCs w:val="28"/>
        </w:rPr>
        <w:t>«</w:t>
      </w:r>
      <w:r w:rsidR="00305401" w:rsidRPr="00305401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государственной услуги по выдаче заключений о</w:t>
      </w:r>
      <w:r w:rsidR="00305401">
        <w:rPr>
          <w:rFonts w:ascii="PT Astra Serif" w:hAnsi="PT Astra Serif"/>
          <w:sz w:val="28"/>
          <w:szCs w:val="28"/>
        </w:rPr>
        <w:t> </w:t>
      </w:r>
      <w:r w:rsidR="00305401" w:rsidRPr="00305401">
        <w:rPr>
          <w:rFonts w:ascii="PT Astra Serif" w:hAnsi="PT Astra Serif"/>
          <w:sz w:val="28"/>
          <w:szCs w:val="28"/>
        </w:rPr>
        <w:t>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  <w:r w:rsidR="00305401">
        <w:rPr>
          <w:rFonts w:ascii="PT Astra Serif" w:hAnsi="PT Astra Serif"/>
          <w:sz w:val="28"/>
          <w:szCs w:val="28"/>
        </w:rPr>
        <w:t>»</w:t>
      </w:r>
      <w:r w:rsidR="000410B9">
        <w:rPr>
          <w:rFonts w:ascii="PT Astra Serif" w:hAnsi="PT Astra Serif"/>
          <w:sz w:val="28"/>
          <w:szCs w:val="28"/>
        </w:rPr>
        <w:t>;</w:t>
      </w:r>
    </w:p>
    <w:p w:rsidR="000410B9" w:rsidRDefault="008B6380" w:rsidP="001C1C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C1CD6" w:rsidRPr="001C1CD6">
        <w:t xml:space="preserve"> </w:t>
      </w:r>
      <w:r w:rsidR="001C1CD6">
        <w:rPr>
          <w:rFonts w:ascii="PT Astra Serif" w:hAnsi="PT Astra Serif"/>
          <w:sz w:val="28"/>
          <w:szCs w:val="28"/>
        </w:rPr>
        <w:t>п</w:t>
      </w:r>
      <w:r w:rsidR="001C1CD6" w:rsidRPr="001C1CD6">
        <w:rPr>
          <w:rFonts w:ascii="PT Astra Serif" w:hAnsi="PT Astra Serif"/>
          <w:sz w:val="28"/>
          <w:szCs w:val="28"/>
        </w:rPr>
        <w:t xml:space="preserve">риказ Министерства культуры, национальной политики и архивного дела Республики Мордовия от </w:t>
      </w:r>
      <w:r w:rsidR="001C1CD6">
        <w:rPr>
          <w:rFonts w:ascii="PT Astra Serif" w:hAnsi="PT Astra Serif"/>
          <w:sz w:val="28"/>
          <w:szCs w:val="28"/>
        </w:rPr>
        <w:t>03.03.</w:t>
      </w:r>
      <w:r w:rsidR="001C1CD6" w:rsidRPr="001C1CD6">
        <w:rPr>
          <w:rFonts w:ascii="PT Astra Serif" w:hAnsi="PT Astra Serif"/>
          <w:sz w:val="28"/>
          <w:szCs w:val="28"/>
        </w:rPr>
        <w:t>2021</w:t>
      </w:r>
      <w:r w:rsidR="0056291D">
        <w:rPr>
          <w:rFonts w:ascii="PT Astra Serif" w:hAnsi="PT Astra Serif"/>
          <w:sz w:val="28"/>
          <w:szCs w:val="28"/>
        </w:rPr>
        <w:t xml:space="preserve"> </w:t>
      </w:r>
      <w:r w:rsidR="001C1CD6">
        <w:rPr>
          <w:rFonts w:ascii="PT Astra Serif" w:hAnsi="PT Astra Serif"/>
          <w:sz w:val="28"/>
          <w:szCs w:val="28"/>
        </w:rPr>
        <w:t>№</w:t>
      </w:r>
      <w:r w:rsidR="001C1CD6" w:rsidRPr="001C1CD6">
        <w:rPr>
          <w:rFonts w:ascii="PT Astra Serif" w:hAnsi="PT Astra Serif"/>
          <w:sz w:val="28"/>
          <w:szCs w:val="28"/>
        </w:rPr>
        <w:t xml:space="preserve"> 84</w:t>
      </w:r>
      <w:r w:rsidR="001C1CD6">
        <w:rPr>
          <w:rFonts w:ascii="PT Astra Serif" w:hAnsi="PT Astra Serif"/>
          <w:sz w:val="28"/>
          <w:szCs w:val="28"/>
        </w:rPr>
        <w:t xml:space="preserve"> «</w:t>
      </w:r>
      <w:r w:rsidR="001C1CD6" w:rsidRPr="001C1CD6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Министерства культуры, национальной политики и архивного дела Республики Мордовия по предоставлению </w:t>
      </w:r>
      <w:r w:rsidR="001C1CD6" w:rsidRPr="001C1CD6">
        <w:rPr>
          <w:rFonts w:ascii="PT Astra Serif" w:hAnsi="PT Astra Serif"/>
          <w:sz w:val="28"/>
          <w:szCs w:val="28"/>
        </w:rPr>
        <w:lastRenderedPageBreak/>
        <w:t>государственной услуги по оценке качества оказания общественно полезных услуг социально ориентированными некоммерческими организациями</w:t>
      </w:r>
      <w:r w:rsidR="001C1CD6">
        <w:rPr>
          <w:rFonts w:ascii="PT Astra Serif" w:hAnsi="PT Astra Serif"/>
          <w:sz w:val="28"/>
          <w:szCs w:val="28"/>
        </w:rPr>
        <w:t>»</w:t>
      </w:r>
      <w:r w:rsidR="00E17B01">
        <w:rPr>
          <w:rFonts w:ascii="PT Astra Serif" w:hAnsi="PT Astra Serif"/>
          <w:sz w:val="28"/>
          <w:szCs w:val="28"/>
        </w:rPr>
        <w:t>;</w:t>
      </w:r>
    </w:p>
    <w:p w:rsidR="00E17B01" w:rsidRDefault="00E17B01" w:rsidP="001C1C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E17B01">
        <w:rPr>
          <w:rFonts w:ascii="PT Astra Serif" w:hAnsi="PT Astra Serif"/>
          <w:sz w:val="28"/>
          <w:szCs w:val="28"/>
        </w:rPr>
        <w:t>риказ Комитета Ивановской области по государственной охране объектов культурного наследия от 28</w:t>
      </w:r>
      <w:r>
        <w:rPr>
          <w:rFonts w:ascii="PT Astra Serif" w:hAnsi="PT Astra Serif"/>
          <w:sz w:val="28"/>
          <w:szCs w:val="28"/>
        </w:rPr>
        <w:t>.05.</w:t>
      </w:r>
      <w:r w:rsidRPr="00E17B01">
        <w:rPr>
          <w:rFonts w:ascii="PT Astra Serif" w:hAnsi="PT Astra Serif"/>
          <w:sz w:val="28"/>
          <w:szCs w:val="28"/>
        </w:rPr>
        <w:t>2020</w:t>
      </w:r>
      <w:r>
        <w:rPr>
          <w:rFonts w:ascii="PT Astra Serif" w:hAnsi="PT Astra Serif"/>
          <w:sz w:val="28"/>
          <w:szCs w:val="28"/>
        </w:rPr>
        <w:t xml:space="preserve"> №</w:t>
      </w:r>
      <w:r w:rsidRPr="00E17B01">
        <w:rPr>
          <w:rFonts w:ascii="PT Astra Serif" w:hAnsi="PT Astra Serif"/>
          <w:sz w:val="28"/>
          <w:szCs w:val="28"/>
        </w:rPr>
        <w:t xml:space="preserve"> 37-о </w:t>
      </w:r>
      <w:r>
        <w:rPr>
          <w:rFonts w:ascii="PT Astra Serif" w:hAnsi="PT Astra Serif"/>
          <w:sz w:val="28"/>
          <w:szCs w:val="28"/>
        </w:rPr>
        <w:t>«</w:t>
      </w:r>
      <w:r w:rsidRPr="00E17B01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комитетом Ивановской области по государственной охране объектов культурного наследия государственной услуги по оценке качества оказания социально ориентированной некоммерческой организацией общественно полезных услуг</w:t>
      </w:r>
      <w:r>
        <w:rPr>
          <w:rFonts w:ascii="PT Astra Serif" w:hAnsi="PT Astra Serif"/>
          <w:sz w:val="28"/>
          <w:szCs w:val="28"/>
        </w:rPr>
        <w:t>».</w:t>
      </w:r>
    </w:p>
    <w:p w:rsidR="00664D94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69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9341A0">
        <w:rPr>
          <w:rFonts w:ascii="PT Astra Serif" w:hAnsi="PT Astra Serif"/>
          <w:sz w:val="28"/>
          <w:szCs w:val="28"/>
        </w:rPr>
        <w:t> </w:t>
      </w:r>
      <w:r w:rsidRPr="0042696E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 w:rsidR="008F15F1" w:rsidRPr="0042696E">
        <w:rPr>
          <w:rFonts w:ascii="PT Astra Serif" w:hAnsi="PT Astra Serif"/>
          <w:sz w:val="28"/>
          <w:szCs w:val="28"/>
        </w:rPr>
        <w:t xml:space="preserve">правового </w:t>
      </w:r>
      <w:r w:rsidRPr="0042696E">
        <w:rPr>
          <w:rFonts w:ascii="PT Astra Serif" w:hAnsi="PT Astra Serif"/>
          <w:sz w:val="28"/>
          <w:szCs w:val="28"/>
        </w:rPr>
        <w:t>регулирования.</w:t>
      </w:r>
    </w:p>
    <w:p w:rsidR="009341A0" w:rsidRPr="005E051D" w:rsidRDefault="009341A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1C72C5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C72C5">
        <w:rPr>
          <w:rFonts w:ascii="PT Astra Serif" w:hAnsi="PT Astra Serif"/>
          <w:b/>
          <w:sz w:val="28"/>
          <w:szCs w:val="28"/>
        </w:rPr>
        <w:t>5</w:t>
      </w:r>
      <w:r w:rsidR="008911F8" w:rsidRPr="001C72C5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1C72C5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1C72C5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1C72C5">
        <w:rPr>
          <w:rFonts w:ascii="PT Astra Serif" w:hAnsi="PT Astra Serif"/>
          <w:b/>
          <w:sz w:val="28"/>
          <w:szCs w:val="28"/>
        </w:rPr>
        <w:t>.</w:t>
      </w:r>
    </w:p>
    <w:p w:rsidR="00083920" w:rsidRDefault="00083920" w:rsidP="004F7D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устанавливает сроки и последовательность административных процедур (действий), осуществляемых </w:t>
      </w:r>
      <w:r w:rsidR="0056291D">
        <w:rPr>
          <w:sz w:val="28"/>
          <w:szCs w:val="28"/>
        </w:rPr>
        <w:t xml:space="preserve">Правительством Ульяновской области в лице </w:t>
      </w:r>
      <w:r w:rsidR="0056291D">
        <w:rPr>
          <w:rFonts w:ascii="PT Astra Serif" w:hAnsi="PT Astra Serif"/>
          <w:sz w:val="28"/>
          <w:szCs w:val="28"/>
        </w:rPr>
        <w:t>Управления по охране культурного наследия администрации Губернатора</w:t>
      </w:r>
      <w:r w:rsidR="0056291D" w:rsidRPr="00196545">
        <w:rPr>
          <w:rFonts w:ascii="PT Astra Serif" w:hAnsi="PT Astra Serif"/>
          <w:sz w:val="28"/>
          <w:szCs w:val="28"/>
        </w:rPr>
        <w:t xml:space="preserve"> </w:t>
      </w:r>
      <w:r w:rsidR="006003DC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в процессе </w:t>
      </w:r>
      <w:r w:rsidR="006003DC">
        <w:rPr>
          <w:sz w:val="28"/>
          <w:szCs w:val="28"/>
        </w:rPr>
        <w:t>предоставления государственной услуги</w:t>
      </w:r>
      <w:r>
        <w:rPr>
          <w:sz w:val="28"/>
          <w:szCs w:val="28"/>
        </w:rPr>
        <w:t>.</w:t>
      </w:r>
    </w:p>
    <w:p w:rsidR="004F7D36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04D0C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</w:t>
      </w:r>
      <w:r w:rsidR="00083920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304D0C">
        <w:rPr>
          <w:rStyle w:val="aa"/>
          <w:rFonts w:ascii="PT Astra Serif" w:hAnsi="PT Astra Serif"/>
          <w:b w:val="0"/>
          <w:sz w:val="28"/>
          <w:szCs w:val="28"/>
        </w:rPr>
        <w:t>увеличению расходов областного бюджета Ульяновской области.</w:t>
      </w:r>
    </w:p>
    <w:p w:rsidR="00AE4199" w:rsidRPr="00F32027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4D0C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A91667">
        <w:rPr>
          <w:rFonts w:ascii="PT Astra Serif" w:hAnsi="PT Astra Serif"/>
          <w:sz w:val="28"/>
          <w:szCs w:val="28"/>
        </w:rPr>
        <w:t> </w:t>
      </w:r>
      <w:r w:rsidRPr="00304D0C">
        <w:rPr>
          <w:rFonts w:ascii="PT Astra Serif" w:hAnsi="PT Astra Serif"/>
          <w:sz w:val="28"/>
          <w:szCs w:val="28"/>
        </w:rPr>
        <w:t>принятия рассматриваемого правового регулирования, т.е. сохранение ситуации «статус-кво».</w:t>
      </w:r>
      <w:r w:rsidRPr="00304D0C">
        <w:t xml:space="preserve"> </w:t>
      </w:r>
      <w:r w:rsidRPr="00304D0C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8951E5">
        <w:rPr>
          <w:rFonts w:ascii="PT Astra Serif" w:hAnsi="PT Astra Serif"/>
          <w:sz w:val="28"/>
          <w:szCs w:val="28"/>
        </w:rPr>
        <w:t>создать правовые условия для</w:t>
      </w:r>
      <w:r w:rsidR="00E802A7">
        <w:rPr>
          <w:rFonts w:ascii="PT Astra Serif" w:hAnsi="PT Astra Serif"/>
          <w:sz w:val="28"/>
          <w:szCs w:val="28"/>
        </w:rPr>
        <w:t xml:space="preserve"> предоставлени</w:t>
      </w:r>
      <w:r w:rsidR="008951E5">
        <w:rPr>
          <w:rFonts w:ascii="PT Astra Serif" w:hAnsi="PT Astra Serif"/>
          <w:sz w:val="28"/>
          <w:szCs w:val="28"/>
        </w:rPr>
        <w:t>я</w:t>
      </w:r>
      <w:r w:rsidR="00E802A7">
        <w:rPr>
          <w:rFonts w:ascii="PT Astra Serif" w:hAnsi="PT Astra Serif"/>
          <w:sz w:val="28"/>
          <w:szCs w:val="28"/>
        </w:rPr>
        <w:t xml:space="preserve"> </w:t>
      </w:r>
      <w:r w:rsidR="00E802A7" w:rsidRPr="00E802A7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56291D">
        <w:rPr>
          <w:rFonts w:ascii="PT Astra Serif" w:hAnsi="PT Astra Serif"/>
          <w:sz w:val="28"/>
          <w:szCs w:val="28"/>
        </w:rPr>
        <w:t xml:space="preserve">Правительством Ульяновской области </w:t>
      </w:r>
      <w:r w:rsidR="0056291D" w:rsidRPr="0093189B">
        <w:rPr>
          <w:rFonts w:ascii="PT Astra Serif" w:hAnsi="PT Astra Serif"/>
          <w:sz w:val="28"/>
          <w:szCs w:val="28"/>
        </w:rPr>
        <w:t>по оценке качества оказываемой</w:t>
      </w:r>
      <w:r w:rsidR="0056291D">
        <w:rPr>
          <w:rFonts w:ascii="PT Astra Serif" w:hAnsi="PT Astra Serif"/>
          <w:sz w:val="28"/>
          <w:szCs w:val="28"/>
        </w:rPr>
        <w:t xml:space="preserve"> </w:t>
      </w:r>
      <w:r w:rsidR="0056291D" w:rsidRPr="0093189B">
        <w:rPr>
          <w:rFonts w:ascii="PT Astra Serif" w:hAnsi="PT Astra Serif"/>
          <w:sz w:val="28"/>
          <w:szCs w:val="28"/>
        </w:rPr>
        <w:t>социально ориентированной некоммерческой организацией</w:t>
      </w:r>
      <w:r w:rsidR="0056291D">
        <w:rPr>
          <w:rFonts w:ascii="PT Astra Serif" w:hAnsi="PT Astra Serif"/>
          <w:sz w:val="28"/>
          <w:szCs w:val="28"/>
        </w:rPr>
        <w:t xml:space="preserve"> </w:t>
      </w:r>
      <w:r w:rsidR="0056291D" w:rsidRPr="0093189B">
        <w:rPr>
          <w:rFonts w:ascii="PT Astra Serif" w:hAnsi="PT Astra Serif"/>
          <w:sz w:val="28"/>
          <w:szCs w:val="28"/>
        </w:rPr>
        <w:t>общественно полезной услуги по содействию в охране</w:t>
      </w:r>
      <w:r w:rsidR="0056291D">
        <w:rPr>
          <w:rFonts w:ascii="PT Astra Serif" w:hAnsi="PT Astra Serif"/>
          <w:sz w:val="28"/>
          <w:szCs w:val="28"/>
        </w:rPr>
        <w:t xml:space="preserve"> </w:t>
      </w:r>
      <w:r w:rsidR="0056291D" w:rsidRPr="0093189B">
        <w:rPr>
          <w:rFonts w:ascii="PT Astra Serif" w:hAnsi="PT Astra Serif"/>
          <w:sz w:val="28"/>
          <w:szCs w:val="28"/>
        </w:rPr>
        <w:t>и</w:t>
      </w:r>
      <w:r w:rsidR="0056291D">
        <w:rPr>
          <w:rFonts w:ascii="PT Astra Serif" w:hAnsi="PT Astra Serif"/>
          <w:sz w:val="28"/>
          <w:szCs w:val="28"/>
        </w:rPr>
        <w:t> </w:t>
      </w:r>
      <w:r w:rsidR="0056291D" w:rsidRPr="0093189B">
        <w:rPr>
          <w:rFonts w:ascii="PT Astra Serif" w:hAnsi="PT Astra Serif"/>
          <w:sz w:val="28"/>
          <w:szCs w:val="28"/>
        </w:rPr>
        <w:t>реставрации объектов культурного наследия</w:t>
      </w:r>
      <w:r w:rsidR="0056291D">
        <w:rPr>
          <w:rFonts w:ascii="PT Astra Serif" w:hAnsi="PT Astra Serif"/>
          <w:sz w:val="28"/>
          <w:szCs w:val="28"/>
        </w:rPr>
        <w:t xml:space="preserve"> </w:t>
      </w:r>
      <w:r w:rsidR="0056291D" w:rsidRPr="0093189B">
        <w:rPr>
          <w:rFonts w:ascii="PT Astra Serif" w:hAnsi="PT Astra Serif"/>
          <w:sz w:val="28"/>
          <w:szCs w:val="28"/>
        </w:rPr>
        <w:t>(памятников истории и</w:t>
      </w:r>
      <w:r w:rsidR="0056291D">
        <w:rPr>
          <w:rFonts w:ascii="PT Astra Serif" w:hAnsi="PT Astra Serif"/>
          <w:sz w:val="28"/>
          <w:szCs w:val="28"/>
        </w:rPr>
        <w:t> </w:t>
      </w:r>
      <w:r w:rsidR="0056291D" w:rsidRPr="0093189B">
        <w:rPr>
          <w:rFonts w:ascii="PT Astra Serif" w:hAnsi="PT Astra Serif"/>
          <w:sz w:val="28"/>
          <w:szCs w:val="28"/>
        </w:rPr>
        <w:t>культуры) народов Российской Федерации (памятников, ансамблей, достопримечательных мест,</w:t>
      </w:r>
      <w:r w:rsidR="0056291D">
        <w:rPr>
          <w:rFonts w:ascii="PT Astra Serif" w:hAnsi="PT Astra Serif"/>
          <w:sz w:val="28"/>
          <w:szCs w:val="28"/>
        </w:rPr>
        <w:t xml:space="preserve"> </w:t>
      </w:r>
      <w:r w:rsidR="0056291D" w:rsidRPr="0093189B">
        <w:rPr>
          <w:rFonts w:ascii="PT Astra Serif" w:hAnsi="PT Astra Serif"/>
          <w:sz w:val="28"/>
          <w:szCs w:val="28"/>
        </w:rPr>
        <w:t>мест захоронений)</w:t>
      </w:r>
      <w:r w:rsidR="00F32027" w:rsidRPr="00304D0C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Таким образом</w:t>
      </w:r>
      <w:r w:rsidR="00810293" w:rsidRPr="00F32027">
        <w:rPr>
          <w:rFonts w:ascii="PT Astra Serif" w:hAnsi="PT Astra Serif"/>
          <w:sz w:val="28"/>
          <w:szCs w:val="28"/>
        </w:rPr>
        <w:t>,</w:t>
      </w:r>
      <w:r w:rsidRPr="00F32027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F32027">
        <w:rPr>
          <w:rFonts w:ascii="PT Astra Serif" w:hAnsi="PT Astra Serif"/>
          <w:sz w:val="28"/>
          <w:szCs w:val="28"/>
        </w:rPr>
        <w:t xml:space="preserve">правового </w:t>
      </w:r>
      <w:r w:rsidRPr="00F32027">
        <w:rPr>
          <w:rFonts w:ascii="PT Astra Serif" w:hAnsi="PT Astra Serif"/>
          <w:sz w:val="28"/>
          <w:szCs w:val="28"/>
        </w:rPr>
        <w:t>регулирования</w:t>
      </w:r>
      <w:r w:rsidR="00C91D1B" w:rsidRPr="00F32027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8951E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8951E5" w:rsidRPr="008951E5">
        <w:rPr>
          <w:rFonts w:ascii="PT Astra Serif" w:hAnsi="PT Astra Serif"/>
          <w:sz w:val="28"/>
          <w:szCs w:val="28"/>
        </w:rPr>
        <w:t xml:space="preserve">социально ориентированные некоммерческие организации, оценка качества оказания </w:t>
      </w:r>
      <w:r w:rsidR="008951E5">
        <w:rPr>
          <w:rFonts w:ascii="PT Astra Serif" w:hAnsi="PT Astra Serif"/>
          <w:sz w:val="28"/>
          <w:szCs w:val="28"/>
        </w:rPr>
        <w:t xml:space="preserve">общественно полезных </w:t>
      </w:r>
      <w:proofErr w:type="gramStart"/>
      <w:r w:rsidR="008951E5">
        <w:rPr>
          <w:rFonts w:ascii="PT Astra Serif" w:hAnsi="PT Astra Serif"/>
          <w:sz w:val="28"/>
          <w:szCs w:val="28"/>
        </w:rPr>
        <w:t>услуг</w:t>
      </w:r>
      <w:proofErr w:type="gramEnd"/>
      <w:r w:rsidR="008951E5">
        <w:rPr>
          <w:rFonts w:ascii="PT Astra Serif" w:hAnsi="PT Astra Serif"/>
          <w:sz w:val="28"/>
          <w:szCs w:val="28"/>
        </w:rPr>
        <w:t xml:space="preserve"> </w:t>
      </w:r>
      <w:r w:rsidR="008951E5" w:rsidRPr="008951E5">
        <w:rPr>
          <w:rFonts w:ascii="PT Astra Serif" w:hAnsi="PT Astra Serif"/>
          <w:sz w:val="28"/>
          <w:szCs w:val="28"/>
        </w:rPr>
        <w:t>которых относится к компетенции Правительства Ульяновской области в соответствии с Перечнем органов, осуществляющих оценку качества оказания общественно-полезных услуг, утверждённым постановлением Правительства Российской Федерации от 26.01.2017 № 89, созданн</w:t>
      </w:r>
      <w:r w:rsidR="008951E5">
        <w:rPr>
          <w:rFonts w:ascii="PT Astra Serif" w:hAnsi="PT Astra Serif"/>
          <w:sz w:val="28"/>
          <w:szCs w:val="28"/>
        </w:rPr>
        <w:t>ые в предусмотренных статьёй 31</w:t>
      </w:r>
      <w:r w:rsidR="008951E5">
        <w:rPr>
          <w:rFonts w:ascii="PT Astra Serif" w:hAnsi="PT Astra Serif"/>
          <w:sz w:val="28"/>
          <w:szCs w:val="28"/>
          <w:vertAlign w:val="superscript"/>
        </w:rPr>
        <w:t>1</w:t>
      </w:r>
      <w:r w:rsidR="008951E5" w:rsidRPr="008951E5">
        <w:rPr>
          <w:rFonts w:ascii="PT Astra Serif" w:hAnsi="PT Astra Serif"/>
          <w:sz w:val="28"/>
          <w:szCs w:val="28"/>
        </w:rPr>
        <w:t xml:space="preserve"> Федерального закона от 12.01.1996 № 7-ФЗ «О некоммерческих организациях» формах (за исключением </w:t>
      </w:r>
      <w:r w:rsidR="008951E5" w:rsidRPr="008951E5">
        <w:rPr>
          <w:rFonts w:ascii="PT Astra Serif" w:hAnsi="PT Astra Serif"/>
          <w:sz w:val="28"/>
          <w:szCs w:val="28"/>
        </w:rPr>
        <w:lastRenderedPageBreak/>
        <w:t>государственных корпораций, государственных компаний,</w:t>
      </w:r>
      <w:r w:rsidR="008951E5">
        <w:rPr>
          <w:rFonts w:ascii="PT Astra Serif" w:hAnsi="PT Astra Serif"/>
          <w:sz w:val="28"/>
          <w:szCs w:val="28"/>
        </w:rPr>
        <w:t xml:space="preserve"> </w:t>
      </w:r>
      <w:r w:rsidR="008951E5" w:rsidRPr="008951E5">
        <w:rPr>
          <w:rFonts w:ascii="PT Astra Serif" w:hAnsi="PT Astra Serif"/>
          <w:sz w:val="28"/>
          <w:szCs w:val="28"/>
        </w:rPr>
        <w:t>общественных объединений, являющихся политическими партиями)</w:t>
      </w:r>
      <w:r w:rsidR="00E35A90">
        <w:rPr>
          <w:rFonts w:ascii="PT Astra Serif" w:hAnsi="PT Astra Serif"/>
          <w:sz w:val="28"/>
          <w:szCs w:val="28"/>
        </w:rPr>
        <w:t>.</w:t>
      </w:r>
    </w:p>
    <w:p w:rsidR="00207659" w:rsidRDefault="00207659" w:rsidP="008951E5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адресатов регулирования разработчиком акта </w:t>
      </w:r>
      <w:r w:rsidR="008951E5">
        <w:rPr>
          <w:rFonts w:ascii="PT Astra Serif" w:eastAsia="Calibri" w:hAnsi="PT Astra Serif"/>
          <w:color w:val="000000"/>
          <w:sz w:val="28"/>
          <w:szCs w:val="28"/>
        </w:rPr>
        <w:t xml:space="preserve">не представлена. </w:t>
      </w:r>
    </w:p>
    <w:p w:rsidR="00D86F21" w:rsidRDefault="00D86F21" w:rsidP="008951E5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86F21" w:rsidRPr="00A51A11" w:rsidRDefault="00D86F21" w:rsidP="00D86F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</w:t>
      </w:r>
      <w:r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Pr="00A51A11">
        <w:rPr>
          <w:rFonts w:ascii="PT Astra Serif" w:hAnsi="PT Astra Serif"/>
          <w:b/>
          <w:sz w:val="28"/>
          <w:szCs w:val="28"/>
        </w:rPr>
        <w:t>.</w:t>
      </w:r>
    </w:p>
    <w:p w:rsidR="00D86F21" w:rsidRPr="00325C4B" w:rsidRDefault="00D86F21" w:rsidP="00D86F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318C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>
        <w:rPr>
          <w:rFonts w:ascii="PT Astra Serif" w:hAnsi="PT Astra Serif"/>
          <w:sz w:val="28"/>
          <w:szCs w:val="28"/>
        </w:rPr>
        <w:t>23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01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04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>), разработчиком акта проект акта и сводный отчёт были р</w:t>
      </w:r>
      <w:r>
        <w:rPr>
          <w:rFonts w:ascii="PT Astra Serif" w:hAnsi="PT Astra Serif"/>
          <w:sz w:val="28"/>
          <w:szCs w:val="28"/>
        </w:rPr>
        <w:t xml:space="preserve">азмещены с </w:t>
      </w:r>
      <w:r>
        <w:rPr>
          <w:rFonts w:ascii="PT Astra Serif" w:hAnsi="PT Astra Serif"/>
          <w:sz w:val="28"/>
          <w:szCs w:val="28"/>
        </w:rPr>
        <w:t>14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04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23</w:t>
      </w:r>
      <w:r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4</w:t>
      </w:r>
      <w:r w:rsidRPr="00C0318C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</w:rPr>
        <w:t> </w:t>
      </w:r>
      <w:r w:rsidRPr="00C0318C">
        <w:rPr>
          <w:rFonts w:ascii="PT Astra Serif" w:hAnsi="PT Astra Serif"/>
          <w:sz w:val="28"/>
          <w:szCs w:val="28"/>
        </w:rPr>
        <w:t>специализированном ресурсе для проведения публичных обсуждений http://regulation.ulgov.ru.</w:t>
      </w:r>
    </w:p>
    <w:p w:rsidR="00D86F21" w:rsidRDefault="00D86F21" w:rsidP="00D86F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D86F21" w:rsidRPr="00DF5B4A" w:rsidRDefault="00D86F21" w:rsidP="00D86F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69468C" w:rsidRPr="00A51A11" w:rsidRDefault="0069468C" w:rsidP="0020765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D86F2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A51A1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527064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>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 w:rsidR="00990900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bookmarkStart w:id="0" w:name="_GoBack"/>
      <w:bookmarkEnd w:id="0"/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27064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7064" w:rsidRDefault="00527064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27064" w:rsidRDefault="00527064" w:rsidP="004F44D2">
      <w:pPr>
        <w:jc w:val="both"/>
        <w:rPr>
          <w:rFonts w:ascii="PT Astra Serif" w:hAnsi="PT Astra Serif"/>
          <w:sz w:val="22"/>
          <w:szCs w:val="22"/>
        </w:rPr>
      </w:pPr>
    </w:p>
    <w:p w:rsidR="009E0BAB" w:rsidRPr="001A69CC" w:rsidRDefault="00447E7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1A69CC" w:rsidRDefault="00C0318C" w:rsidP="00063BA2">
      <w:pPr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58-91-</w:t>
      </w:r>
      <w:r w:rsidR="00447E77">
        <w:rPr>
          <w:rFonts w:ascii="PT Astra Serif" w:hAnsi="PT Astra Serif"/>
          <w:sz w:val="22"/>
          <w:szCs w:val="22"/>
        </w:rPr>
        <w:t>52</w:t>
      </w:r>
    </w:p>
    <w:sectPr w:rsidR="005216D2" w:rsidRPr="001A69CC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D0" w:rsidRDefault="003410D0">
      <w:r>
        <w:separator/>
      </w:r>
    </w:p>
  </w:endnote>
  <w:endnote w:type="continuationSeparator" w:id="0">
    <w:p w:rsidR="003410D0" w:rsidRDefault="003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D0" w:rsidRDefault="003410D0">
      <w:r>
        <w:separator/>
      </w:r>
    </w:p>
  </w:footnote>
  <w:footnote w:type="continuationSeparator" w:id="0">
    <w:p w:rsidR="003410D0" w:rsidRDefault="003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6F21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3FBB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0B9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3C1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19F5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1C04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5B32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364BC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54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CD6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9F5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E0125"/>
    <w:rsid w:val="002E0301"/>
    <w:rsid w:val="002E0504"/>
    <w:rsid w:val="002E231D"/>
    <w:rsid w:val="002E2658"/>
    <w:rsid w:val="002E5674"/>
    <w:rsid w:val="002F135F"/>
    <w:rsid w:val="002F1A45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401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3B51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1141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87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1135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27064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91D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03A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1F9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03DC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37BAF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337A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001C"/>
    <w:rsid w:val="0073282A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2B7"/>
    <w:rsid w:val="008023BC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1E5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4F97"/>
    <w:rsid w:val="008B5579"/>
    <w:rsid w:val="008B6380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483B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189B"/>
    <w:rsid w:val="0093229D"/>
    <w:rsid w:val="009322CB"/>
    <w:rsid w:val="009325B6"/>
    <w:rsid w:val="00933092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1297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6306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4183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128C"/>
    <w:rsid w:val="00A91667"/>
    <w:rsid w:val="00A91B4F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5B"/>
    <w:rsid w:val="00B001FF"/>
    <w:rsid w:val="00B005DC"/>
    <w:rsid w:val="00B026C8"/>
    <w:rsid w:val="00B02B5F"/>
    <w:rsid w:val="00B04ABA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428C"/>
    <w:rsid w:val="00B267AA"/>
    <w:rsid w:val="00B26FD4"/>
    <w:rsid w:val="00B27F25"/>
    <w:rsid w:val="00B3131B"/>
    <w:rsid w:val="00B317A3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4E0B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593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6F21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EEC"/>
    <w:rsid w:val="00DB4F89"/>
    <w:rsid w:val="00DB4FE5"/>
    <w:rsid w:val="00DB5D13"/>
    <w:rsid w:val="00DB5EE0"/>
    <w:rsid w:val="00DB62BF"/>
    <w:rsid w:val="00DB6E9C"/>
    <w:rsid w:val="00DB7139"/>
    <w:rsid w:val="00DB760A"/>
    <w:rsid w:val="00DC23A7"/>
    <w:rsid w:val="00DC2B89"/>
    <w:rsid w:val="00DC3A21"/>
    <w:rsid w:val="00DC3C04"/>
    <w:rsid w:val="00DC3D22"/>
    <w:rsid w:val="00DC5C73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6446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17B01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2235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2A7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32E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52B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67DB"/>
    <w:rsid w:val="00FF0905"/>
    <w:rsid w:val="00FF14EF"/>
    <w:rsid w:val="00FF1F54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E7FC-6657-4974-A582-CCA1CB2B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1924</Words>
  <Characters>16045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17934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24</cp:revision>
  <cp:lastPrinted>2020-08-25T06:50:00Z</cp:lastPrinted>
  <dcterms:created xsi:type="dcterms:W3CDTF">2021-06-24T08:17:00Z</dcterms:created>
  <dcterms:modified xsi:type="dcterms:W3CDTF">2021-06-25T06:31:00Z</dcterms:modified>
</cp:coreProperties>
</file>