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730EBF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730EBF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730EBF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730EBF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30EBF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730EBF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730EBF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730EBF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30EBF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30EBF">
              <w:rPr>
                <w:rFonts w:ascii="PT Astra Serif" w:hAnsi="PT Astra Serif"/>
                <w:sz w:val="16"/>
                <w:szCs w:val="16"/>
              </w:rPr>
              <w:t>-</w:t>
            </w:r>
            <w:r w:rsidRPr="00730EBF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8" w:history="1"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9" w:history="1"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30EBF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730EBF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30EBF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730EBF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730EBF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30EBF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730EBF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30EBF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730EBF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30EBF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342F5E" w:rsidRDefault="00964242" w:rsidP="00342F5E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964242">
              <w:rPr>
                <w:rFonts w:ascii="PT Astra Serif" w:hAnsi="PT Astra Serif"/>
                <w:sz w:val="22"/>
                <w:szCs w:val="22"/>
              </w:rPr>
              <w:t>73-ИОГВ-06-01/1337вн</w:t>
            </w:r>
            <w:r w:rsidR="00342F5E" w:rsidRPr="00342F5E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shd w:val="clear" w:color="auto" w:fill="auto"/>
          </w:tcPr>
          <w:p w:rsidR="001865CB" w:rsidRPr="00730EBF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730EBF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30EBF" w:rsidRDefault="00342F5E" w:rsidP="009642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2F5E">
              <w:rPr>
                <w:rFonts w:ascii="PT Astra Serif" w:hAnsi="PT Astra Serif"/>
                <w:sz w:val="22"/>
                <w:szCs w:val="24"/>
              </w:rPr>
              <w:t>0</w:t>
            </w:r>
            <w:r w:rsidR="00964242">
              <w:rPr>
                <w:rFonts w:ascii="PT Astra Serif" w:hAnsi="PT Astra Serif"/>
                <w:sz w:val="22"/>
                <w:szCs w:val="24"/>
              </w:rPr>
              <w:t>2</w:t>
            </w:r>
            <w:r w:rsidRPr="00342F5E">
              <w:rPr>
                <w:rFonts w:ascii="PT Astra Serif" w:hAnsi="PT Astra Serif"/>
                <w:sz w:val="22"/>
                <w:szCs w:val="24"/>
              </w:rPr>
              <w:t>.07.2021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964242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964242">
              <w:rPr>
                <w:rFonts w:ascii="PT Astra Serif" w:hAnsi="PT Astra Serif"/>
                <w:b/>
              </w:rPr>
              <w:t>Исполняющему обязанности Министра транспорта</w:t>
            </w:r>
          </w:p>
          <w:p w:rsidR="00964242" w:rsidRPr="00964242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964242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964242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730EBF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964242">
              <w:rPr>
                <w:rFonts w:ascii="PT Astra Serif" w:hAnsi="PT Astra Serif"/>
                <w:b/>
              </w:rPr>
              <w:t>Лазареву Е.А.</w:t>
            </w:r>
          </w:p>
        </w:tc>
      </w:tr>
      <w:tr w:rsidR="001865CB" w:rsidRPr="00730EBF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730EBF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30EBF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30EBF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964242" w:rsidRDefault="00964242" w:rsidP="00964242">
            <w:pPr>
              <w:ind w:left="-108"/>
              <w:rPr>
                <w:rFonts w:ascii="PT Astra Serif" w:hAnsi="PT Astra Serif"/>
              </w:rPr>
            </w:pPr>
            <w:r w:rsidRPr="00964242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730EBF" w:rsidRDefault="00964242" w:rsidP="00964242">
            <w:pPr>
              <w:ind w:left="-108"/>
              <w:rPr>
                <w:rFonts w:ascii="PT Astra Serif" w:hAnsi="PT Astra Serif"/>
              </w:rPr>
            </w:pPr>
            <w:r w:rsidRPr="00964242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C83777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342F5E" w:rsidRDefault="00342F5E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342F5E">
        <w:rPr>
          <w:rFonts w:ascii="PT Astra Serif" w:eastAsia="Calibri" w:hAnsi="PT Astra Serif" w:cs="Calibri"/>
          <w:b/>
        </w:rPr>
        <w:t>Уважаемый</w:t>
      </w:r>
      <w:r w:rsidRPr="00342F5E">
        <w:rPr>
          <w:rFonts w:ascii="PT Astra Serif" w:eastAsia="PT Astra Serif" w:hAnsi="PT Astra Serif" w:cs="PT Astra Serif"/>
          <w:b/>
        </w:rPr>
        <w:t xml:space="preserve"> </w:t>
      </w:r>
      <w:r w:rsidR="00964242">
        <w:rPr>
          <w:rFonts w:ascii="PT Astra Serif" w:hAnsi="PT Astra Serif"/>
          <w:b/>
          <w:color w:val="000000" w:themeColor="text1"/>
        </w:rPr>
        <w:t>Евгений Александрович</w:t>
      </w:r>
      <w:r w:rsidRPr="00342F5E">
        <w:rPr>
          <w:rFonts w:ascii="PT Astra Serif" w:eastAsia="PT Astra Serif" w:hAnsi="PT Astra Serif" w:cs="PT Astra Serif"/>
          <w:b/>
        </w:rPr>
        <w:t>!</w:t>
      </w:r>
    </w:p>
    <w:p w:rsidR="00342F5E" w:rsidRDefault="00342F5E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3A7BB1" w:rsidRDefault="005C2B50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A7BB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>
        <w:rPr>
          <w:rFonts w:ascii="PT Astra Serif" w:hAnsi="PT Astra Serif"/>
        </w:rPr>
        <w:t xml:space="preserve">по результатам рассмотрения </w:t>
      </w:r>
      <w:r w:rsidR="00964242" w:rsidRPr="00964242">
        <w:rPr>
          <w:rFonts w:ascii="PT Astra Serif" w:hAnsi="PT Astra Serif"/>
        </w:rPr>
        <w:t>проект</w:t>
      </w:r>
      <w:r w:rsidR="00964242">
        <w:rPr>
          <w:rFonts w:ascii="PT Astra Serif" w:hAnsi="PT Astra Serif"/>
        </w:rPr>
        <w:t>а</w:t>
      </w:r>
      <w:r w:rsidR="00964242" w:rsidRPr="00964242">
        <w:rPr>
          <w:rFonts w:ascii="PT Astra Serif" w:hAnsi="PT Astra Serif"/>
        </w:rPr>
        <w:t xml:space="preserve"> приказа Министерства транспорта Ульяновской области «О внесении изменений в приказ Министерства промышленности и транспорта Ульяновской области от 30.04.2019 № 17-од»</w:t>
      </w:r>
      <w:r>
        <w:rPr>
          <w:rFonts w:ascii="PT Astra Serif" w:hAnsi="PT Astra Serif"/>
        </w:rPr>
        <w:t xml:space="preserve"> </w:t>
      </w:r>
      <w:r w:rsidR="00964242">
        <w:rPr>
          <w:rFonts w:ascii="PT Astra Serif" w:hAnsi="PT Astra Serif"/>
        </w:rPr>
        <w:t>направляет</w:t>
      </w:r>
      <w:r>
        <w:rPr>
          <w:rFonts w:ascii="PT Astra Serif" w:hAnsi="PT Astra Serif"/>
        </w:rPr>
        <w:t xml:space="preserve"> следующее заключение.</w:t>
      </w:r>
    </w:p>
    <w:p w:rsidR="00964242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A51A11" w:rsidRDefault="00964242" w:rsidP="00964242">
      <w:pPr>
        <w:jc w:val="center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Заключение</w:t>
      </w:r>
    </w:p>
    <w:p w:rsidR="00964242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964242" w:rsidRPr="00A51A11" w:rsidRDefault="00964242" w:rsidP="00964242">
      <w:pPr>
        <w:jc w:val="center"/>
        <w:rPr>
          <w:rFonts w:ascii="PT Astra Serif" w:hAnsi="PT Astra Serif"/>
          <w:b/>
        </w:rPr>
      </w:pPr>
      <w:r w:rsidRPr="008B7C62">
        <w:rPr>
          <w:rFonts w:ascii="PT Astra Serif" w:hAnsi="PT Astra Serif"/>
          <w:b/>
        </w:rPr>
        <w:t>приказа Министерства транспорта Ульяновской области «О внесении изменений в приказ Министерства промышленности и транспорта Ульяновско</w:t>
      </w:r>
      <w:r>
        <w:rPr>
          <w:rFonts w:ascii="PT Astra Serif" w:hAnsi="PT Astra Serif"/>
          <w:b/>
        </w:rPr>
        <w:t>й области от 30.04.2019 № 17-од</w:t>
      </w:r>
      <w:r w:rsidRPr="008B7C62">
        <w:rPr>
          <w:rFonts w:ascii="PT Astra Serif" w:hAnsi="PT Astra Serif"/>
          <w:b/>
        </w:rPr>
        <w:t>»</w:t>
      </w:r>
    </w:p>
    <w:p w:rsidR="00964242" w:rsidRPr="00A51A11" w:rsidRDefault="00964242" w:rsidP="00964242">
      <w:pPr>
        <w:jc w:val="center"/>
        <w:rPr>
          <w:rFonts w:ascii="PT Astra Serif" w:hAnsi="PT Astra Serif"/>
          <w:b/>
        </w:rPr>
      </w:pPr>
    </w:p>
    <w:p w:rsidR="00964242" w:rsidRDefault="00964242" w:rsidP="0096424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Рассмотрев в соответствии с </w:t>
      </w:r>
      <w:r w:rsidRPr="00110B7D">
        <w:rPr>
          <w:rFonts w:ascii="PT Astra Serif" w:hAnsi="PT Astra Serif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>
        <w:rPr>
          <w:rFonts w:ascii="PT Astra Serif" w:hAnsi="PT Astra Serif"/>
        </w:rPr>
        <w:t> </w:t>
      </w:r>
      <w:r w:rsidRPr="00110B7D">
        <w:rPr>
          <w:rFonts w:ascii="PT Astra Serif" w:hAnsi="PT Astra Serif"/>
        </w:rPr>
        <w:t>инвестиционной деятельности»</w:t>
      </w:r>
      <w:r>
        <w:rPr>
          <w:rFonts w:ascii="PT Astra Serif" w:hAnsi="PT Astra Serif"/>
        </w:rPr>
        <w:t>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</w:t>
      </w:r>
      <w:r w:rsidRPr="00AE6065">
        <w:rPr>
          <w:rFonts w:ascii="PT Astra Serif" w:hAnsi="PT Astra Serif"/>
        </w:rPr>
        <w:t xml:space="preserve">Об утверждении Положения о проведении оценки регулирующего воздействия проектов </w:t>
      </w:r>
      <w:r w:rsidRPr="00AE6065">
        <w:rPr>
          <w:rFonts w:ascii="PT Astra Serif" w:hAnsi="PT Astra Serif"/>
        </w:rPr>
        <w:lastRenderedPageBreak/>
        <w:t>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</w:rPr>
        <w:t xml:space="preserve"> </w:t>
      </w:r>
      <w:r w:rsidRPr="008B7C62">
        <w:rPr>
          <w:rFonts w:ascii="PT Astra Serif" w:hAnsi="PT Astra Serif"/>
        </w:rPr>
        <w:t>приказа Министерства транспорта Ульяновской области «О внесении изменений в</w:t>
      </w:r>
      <w:r>
        <w:rPr>
          <w:rFonts w:ascii="PT Astra Serif" w:hAnsi="PT Astra Serif"/>
        </w:rPr>
        <w:t> </w:t>
      </w:r>
      <w:r w:rsidRPr="008B7C62">
        <w:rPr>
          <w:rFonts w:ascii="PT Astra Serif" w:hAnsi="PT Astra Serif"/>
        </w:rPr>
        <w:t>приказ Министерства промышленности и транспорта Ульяновской области от</w:t>
      </w:r>
      <w:r>
        <w:rPr>
          <w:rFonts w:ascii="PT Astra Serif" w:hAnsi="PT Astra Serif"/>
        </w:rPr>
        <w:t> </w:t>
      </w:r>
      <w:r w:rsidRPr="008B7C62">
        <w:rPr>
          <w:rFonts w:ascii="PT Astra Serif" w:hAnsi="PT Astra Serif"/>
        </w:rPr>
        <w:t>30.04.2019 № 17-од»</w:t>
      </w:r>
      <w:r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Министерством транспорта </w:t>
      </w:r>
      <w:r w:rsidRPr="00413050">
        <w:rPr>
          <w:rFonts w:ascii="PT Astra Serif" w:hAnsi="PT Astra Serif"/>
        </w:rPr>
        <w:t>Ульяновской области</w:t>
      </w:r>
      <w:r>
        <w:rPr>
          <w:rFonts w:ascii="PT Astra Serif" w:hAnsi="PT Astra Serif"/>
        </w:rPr>
        <w:t xml:space="preserve"> (далее – разработчик акта), Правительство Ульяновской области сообщает следующее.</w:t>
      </w:r>
    </w:p>
    <w:p w:rsidR="00964242" w:rsidRPr="00A51A11" w:rsidRDefault="00964242" w:rsidP="00964242">
      <w:pPr>
        <w:ind w:firstLine="708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1. Описание предлагаемого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регулирования.</w:t>
      </w:r>
    </w:p>
    <w:p w:rsidR="00964242" w:rsidRPr="00947819" w:rsidRDefault="00964242" w:rsidP="00964242">
      <w:pPr>
        <w:ind w:firstLine="720"/>
        <w:jc w:val="both"/>
        <w:rPr>
          <w:rFonts w:ascii="PT Astra Serif" w:hAnsi="PT Astra Serif"/>
        </w:rPr>
      </w:pPr>
      <w:r w:rsidRPr="00947819">
        <w:rPr>
          <w:rFonts w:ascii="PT Astra Serif" w:hAnsi="PT Astra Serif"/>
        </w:rPr>
        <w:t xml:space="preserve">Проект акта разработан в </w:t>
      </w:r>
      <w:r w:rsidRPr="00775521">
        <w:rPr>
          <w:rFonts w:ascii="PT Astra Serif" w:hAnsi="PT Astra Serif"/>
        </w:rPr>
        <w:t>целях реализации Федерального закона от</w:t>
      </w:r>
      <w:r>
        <w:rPr>
          <w:rFonts w:ascii="PT Astra Serif" w:hAnsi="PT Astra Serif"/>
        </w:rPr>
        <w:t> </w:t>
      </w:r>
      <w:r w:rsidRPr="00775521">
        <w:rPr>
          <w:rFonts w:ascii="PT Astra Serif" w:hAnsi="PT Astra Serif"/>
        </w:rPr>
        <w:t xml:space="preserve">08.11.2007 </w:t>
      </w:r>
      <w:r>
        <w:rPr>
          <w:rFonts w:ascii="PT Astra Serif" w:hAnsi="PT Astra Serif"/>
        </w:rPr>
        <w:t>№</w:t>
      </w:r>
      <w:r w:rsidRPr="00775521">
        <w:rPr>
          <w:rFonts w:ascii="PT Astra Serif" w:hAnsi="PT Astra Serif"/>
        </w:rPr>
        <w:t xml:space="preserve"> 257-ФЗ </w:t>
      </w:r>
      <w:r>
        <w:rPr>
          <w:rFonts w:ascii="PT Astra Serif" w:hAnsi="PT Astra Serif"/>
        </w:rPr>
        <w:t>«</w:t>
      </w:r>
      <w:r w:rsidRPr="00775521">
        <w:rPr>
          <w:rFonts w:ascii="PT Astra Serif" w:hAnsi="PT Astra Seri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PT Astra Serif" w:hAnsi="PT Astra Serif"/>
        </w:rPr>
        <w:t>»</w:t>
      </w:r>
      <w:r w:rsidRPr="00775521">
        <w:rPr>
          <w:rFonts w:ascii="PT Astra Serif" w:hAnsi="PT Astra Serif"/>
        </w:rPr>
        <w:t xml:space="preserve">, приказа Министерства транспорта Российской Федерации от 05.06.2019 </w:t>
      </w:r>
      <w:r>
        <w:rPr>
          <w:rFonts w:ascii="PT Astra Serif" w:hAnsi="PT Astra Serif"/>
        </w:rPr>
        <w:t>№</w:t>
      </w:r>
      <w:r w:rsidRPr="00775521">
        <w:rPr>
          <w:rFonts w:ascii="PT Astra Serif" w:hAnsi="PT Astra Serif"/>
        </w:rPr>
        <w:t xml:space="preserve"> 167 </w:t>
      </w:r>
      <w:r>
        <w:rPr>
          <w:rFonts w:ascii="PT Astra Serif" w:hAnsi="PT Astra Serif"/>
        </w:rPr>
        <w:t>«</w:t>
      </w:r>
      <w:r w:rsidRPr="00775521">
        <w:rPr>
          <w:rFonts w:ascii="PT Astra Serif" w:hAnsi="PT Astra Serif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PT Astra Serif" w:hAnsi="PT Astra Serif"/>
        </w:rPr>
        <w:t>»</w:t>
      </w:r>
      <w:r w:rsidRPr="00775521">
        <w:rPr>
          <w:rFonts w:ascii="PT Astra Serif" w:hAnsi="PT Astra Serif"/>
        </w:rPr>
        <w:t>, в</w:t>
      </w:r>
      <w:r>
        <w:rPr>
          <w:rFonts w:ascii="PT Astra Serif" w:hAnsi="PT Astra Serif"/>
        </w:rPr>
        <w:t> </w:t>
      </w:r>
      <w:r w:rsidRPr="00775521">
        <w:rPr>
          <w:rFonts w:ascii="PT Astra Serif" w:hAnsi="PT Astra Serif"/>
        </w:rPr>
        <w:t>соответствие с Федеральны</w:t>
      </w:r>
      <w:r>
        <w:rPr>
          <w:rFonts w:ascii="PT Astra Serif" w:hAnsi="PT Astra Serif"/>
        </w:rPr>
        <w:t>м</w:t>
      </w:r>
      <w:r w:rsidRPr="00775521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ом</w:t>
      </w:r>
      <w:r w:rsidRPr="00775521">
        <w:rPr>
          <w:rFonts w:ascii="PT Astra Serif" w:hAnsi="PT Astra Serif"/>
        </w:rPr>
        <w:t xml:space="preserve"> от 27.07.2010 № 210-ФЗ «Об</w:t>
      </w:r>
      <w:r>
        <w:rPr>
          <w:rFonts w:ascii="PT Astra Serif" w:hAnsi="PT Astra Serif"/>
        </w:rPr>
        <w:t> </w:t>
      </w:r>
      <w:r w:rsidRPr="00775521">
        <w:rPr>
          <w:rFonts w:ascii="PT Astra Serif" w:hAnsi="PT Astra Serif"/>
        </w:rPr>
        <w:t>организации предоставления государственных и муниципальных услуг»</w:t>
      </w:r>
      <w:r>
        <w:rPr>
          <w:rFonts w:ascii="PT Astra Serif" w:hAnsi="PT Astra Serif"/>
        </w:rPr>
        <w:t>,</w:t>
      </w:r>
      <w:r w:rsidRPr="00775521">
        <w:rPr>
          <w:rFonts w:ascii="PT Astra Serif" w:hAnsi="PT Astra Serif"/>
        </w:rPr>
        <w:t xml:space="preserve"> Указом Губернатора Ульяновской области от 16.10.2020 № 159 «О мерах по</w:t>
      </w:r>
      <w:r>
        <w:rPr>
          <w:rFonts w:ascii="PT Astra Serif" w:hAnsi="PT Astra Serif"/>
        </w:rPr>
        <w:t> </w:t>
      </w:r>
      <w:r w:rsidRPr="00775521">
        <w:rPr>
          <w:rFonts w:ascii="PT Astra Serif" w:hAnsi="PT Astra Serif"/>
        </w:rPr>
        <w:t>совершенствованию деятельности исполнительных органов государственной власти Ульяновской области», Положением о Министерстве транспорта Ульяновской области, утвержд</w:t>
      </w:r>
      <w:r>
        <w:rPr>
          <w:rFonts w:ascii="PT Astra Serif" w:hAnsi="PT Astra Serif"/>
        </w:rPr>
        <w:t>ё</w:t>
      </w:r>
      <w:r w:rsidRPr="00775521">
        <w:rPr>
          <w:rFonts w:ascii="PT Astra Serif" w:hAnsi="PT Astra Serif"/>
        </w:rPr>
        <w:t>нным постановлением Правительства Ульяновской области от 16.11.2018 № 25/559-П «О Министерстве транспорта Ульяновской области</w:t>
      </w:r>
      <w:r>
        <w:rPr>
          <w:rFonts w:ascii="PT Astra Serif" w:hAnsi="PT Astra Serif"/>
        </w:rPr>
        <w:t xml:space="preserve">», </w:t>
      </w:r>
      <w:r w:rsidRPr="00775521">
        <w:rPr>
          <w:rFonts w:ascii="PT Astra Serif" w:hAnsi="PT Astra Serif"/>
        </w:rPr>
        <w:t>Порядк</w:t>
      </w:r>
      <w:r>
        <w:rPr>
          <w:rFonts w:ascii="PT Astra Serif" w:hAnsi="PT Astra Serif"/>
        </w:rPr>
        <w:t>ом</w:t>
      </w:r>
      <w:r w:rsidRPr="00775521">
        <w:rPr>
          <w:rFonts w:ascii="PT Astra Serif" w:hAnsi="PT Astra Serif"/>
        </w:rPr>
        <w:t xml:space="preserve"> разработки и утверждения административных регламентов предоставления</w:t>
      </w:r>
      <w:r>
        <w:rPr>
          <w:rFonts w:ascii="PT Astra Serif" w:hAnsi="PT Astra Serif"/>
        </w:rPr>
        <w:t xml:space="preserve"> государственных услуг, утверждё</w:t>
      </w:r>
      <w:r w:rsidRPr="00775521">
        <w:rPr>
          <w:rFonts w:ascii="PT Astra Serif" w:hAnsi="PT Astra Serif"/>
        </w:rPr>
        <w:t>нного постановлением Правительства Ульяновской области от</w:t>
      </w:r>
      <w:r>
        <w:rPr>
          <w:rFonts w:ascii="PT Astra Serif" w:hAnsi="PT Astra Serif"/>
        </w:rPr>
        <w:t> </w:t>
      </w:r>
      <w:r w:rsidRPr="00775521">
        <w:rPr>
          <w:rFonts w:ascii="PT Astra Serif" w:hAnsi="PT Astra Serif"/>
        </w:rPr>
        <w:t xml:space="preserve">14.07.2014 </w:t>
      </w:r>
      <w:r>
        <w:rPr>
          <w:rFonts w:ascii="PT Astra Serif" w:hAnsi="PT Astra Serif"/>
        </w:rPr>
        <w:t>№</w:t>
      </w:r>
      <w:r w:rsidRPr="00775521">
        <w:rPr>
          <w:rFonts w:ascii="PT Astra Serif" w:hAnsi="PT Astra Serif"/>
        </w:rPr>
        <w:t xml:space="preserve"> 298-П </w:t>
      </w:r>
      <w:r>
        <w:rPr>
          <w:rFonts w:ascii="PT Astra Serif" w:hAnsi="PT Astra Serif"/>
        </w:rPr>
        <w:t>«</w:t>
      </w:r>
      <w:r w:rsidRPr="00775521">
        <w:rPr>
          <w:rFonts w:ascii="PT Astra Serif" w:hAnsi="PT Astra Serif"/>
        </w:rPr>
        <w:t>О</w:t>
      </w:r>
      <w:r>
        <w:rPr>
          <w:rFonts w:ascii="PT Astra Serif" w:hAnsi="PT Astra Serif"/>
        </w:rPr>
        <w:t> </w:t>
      </w:r>
      <w:r w:rsidRPr="00775521">
        <w:rPr>
          <w:rFonts w:ascii="PT Astra Serif" w:hAnsi="PT Astra Serif"/>
        </w:rPr>
        <w:t>разработке и утверждении административных регламентов предоставления государственных услуг</w:t>
      </w:r>
      <w:r>
        <w:rPr>
          <w:rFonts w:ascii="PT Astra Serif" w:hAnsi="PT Astra Serif"/>
        </w:rPr>
        <w:t>»</w:t>
      </w:r>
      <w:r w:rsidRPr="00947819">
        <w:rPr>
          <w:rFonts w:ascii="PT Astra Serif" w:hAnsi="PT Astra Serif"/>
        </w:rPr>
        <w:t>.</w:t>
      </w:r>
    </w:p>
    <w:p w:rsidR="00964242" w:rsidRDefault="00964242" w:rsidP="00964242">
      <w:pPr>
        <w:ind w:firstLine="720"/>
        <w:jc w:val="both"/>
        <w:rPr>
          <w:rFonts w:ascii="PT Astra Serif" w:hAnsi="PT Astra Serif"/>
        </w:rPr>
      </w:pPr>
      <w:r w:rsidRPr="00947819">
        <w:rPr>
          <w:rFonts w:ascii="PT Astra Serif" w:hAnsi="PT Astra Serif"/>
        </w:rPr>
        <w:t>Проектом акта вносятся изменения</w:t>
      </w:r>
      <w:r>
        <w:rPr>
          <w:rFonts w:ascii="PT Astra Serif" w:hAnsi="PT Astra Serif"/>
        </w:rPr>
        <w:t xml:space="preserve"> в</w:t>
      </w:r>
      <w:r w:rsidRPr="00947819">
        <w:rPr>
          <w:rFonts w:ascii="PT Astra Serif" w:hAnsi="PT Astra Serif"/>
        </w:rPr>
        <w:t xml:space="preserve"> </w:t>
      </w:r>
      <w:r w:rsidRPr="005B2623">
        <w:rPr>
          <w:rFonts w:ascii="PT Astra Serif" w:hAnsi="PT Astra Serif"/>
        </w:rPr>
        <w:t>приказ Министерства промышленности и транспорта Ульяновской области от 30.04.2019 № 17-од «Об утверждении Административного регламента предоставления Министерством промышленности и транспорта Ульяновской области государственной услуги «Выдача специального разрешения на движение по</w:t>
      </w:r>
      <w:r>
        <w:rPr>
          <w:rFonts w:ascii="PT Astra Serif" w:hAnsi="PT Astra Serif"/>
        </w:rPr>
        <w:t> </w:t>
      </w:r>
      <w:r w:rsidRPr="005B2623">
        <w:rPr>
          <w:rFonts w:ascii="PT Astra Serif" w:hAnsi="PT Astra Serif"/>
        </w:rPr>
        <w:t>автомобильным дорогам тяжеловесного 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</w:t>
      </w:r>
      <w:r>
        <w:rPr>
          <w:rFonts w:ascii="PT Astra Serif" w:hAnsi="PT Astra Serif"/>
        </w:rPr>
        <w:t> </w:t>
      </w:r>
      <w:r w:rsidRPr="005B2623">
        <w:rPr>
          <w:rFonts w:ascii="PT Astra Serif" w:hAnsi="PT Astra Serif"/>
        </w:rPr>
        <w:t xml:space="preserve">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 Ульяновской области, при условии, что маршрут указанного транспортного средства </w:t>
      </w:r>
      <w:r w:rsidRPr="005B2623">
        <w:rPr>
          <w:rFonts w:ascii="PT Astra Serif" w:hAnsi="PT Astra Serif"/>
        </w:rPr>
        <w:lastRenderedPageBreak/>
        <w:t>проходит в границах Ульяновской области и маршрут, часть маршрута не</w:t>
      </w:r>
      <w:r>
        <w:rPr>
          <w:rFonts w:ascii="PT Astra Serif" w:hAnsi="PT Astra Serif"/>
        </w:rPr>
        <w:t> </w:t>
      </w:r>
      <w:r w:rsidRPr="005B2623">
        <w:rPr>
          <w:rFonts w:ascii="PT Astra Serif" w:hAnsi="PT Astra Serif"/>
        </w:rPr>
        <w:t>проходят по автомобильным дорогам федерального значения, участкам таких автомобильных дорог» (далее – приказ Министерства промышленности и</w:t>
      </w:r>
      <w:r>
        <w:rPr>
          <w:rFonts w:ascii="PT Astra Serif" w:hAnsi="PT Astra Serif"/>
        </w:rPr>
        <w:t> </w:t>
      </w:r>
      <w:r w:rsidRPr="005B2623">
        <w:rPr>
          <w:rFonts w:ascii="PT Astra Serif" w:hAnsi="PT Astra Serif"/>
        </w:rPr>
        <w:t>транспорта Ульяновской области от 30.04.2019 № 17-од)</w:t>
      </w:r>
      <w:r w:rsidRPr="00D4714D">
        <w:rPr>
          <w:rFonts w:ascii="PT Astra Serif" w:hAnsi="PT Astra Serif"/>
        </w:rPr>
        <w:t xml:space="preserve"> в</w:t>
      </w:r>
      <w:r>
        <w:rPr>
          <w:rFonts w:ascii="PT Astra Serif" w:hAnsi="PT Astra Serif"/>
        </w:rPr>
        <w:t xml:space="preserve"> следующей </w:t>
      </w:r>
      <w:r w:rsidRPr="00D4714D">
        <w:rPr>
          <w:rFonts w:ascii="PT Astra Serif" w:hAnsi="PT Astra Serif"/>
        </w:rPr>
        <w:t>части:</w:t>
      </w:r>
    </w:p>
    <w:p w:rsidR="00964242" w:rsidRPr="00947819" w:rsidRDefault="00964242" w:rsidP="00964242">
      <w:pPr>
        <w:pStyle w:val="aa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изменяется наименование органа исполнительной власти, предоставляющего государственную услугу </w:t>
      </w:r>
      <w:r w:rsidRPr="005B2623">
        <w:rPr>
          <w:rFonts w:ascii="PT Astra Serif" w:hAnsi="PT Astra Serif"/>
          <w:sz w:val="28"/>
          <w:szCs w:val="28"/>
        </w:rPr>
        <w:t>«Выдача специального разрешения на движение по</w:t>
      </w:r>
      <w:r>
        <w:rPr>
          <w:rFonts w:ascii="PT Astra Serif" w:hAnsi="PT Astra Serif"/>
          <w:sz w:val="28"/>
          <w:szCs w:val="28"/>
        </w:rPr>
        <w:t> </w:t>
      </w:r>
      <w:r w:rsidRPr="005B2623">
        <w:rPr>
          <w:rFonts w:ascii="PT Astra Serif" w:hAnsi="PT Astra Serif"/>
          <w:sz w:val="28"/>
          <w:szCs w:val="28"/>
        </w:rPr>
        <w:t>автомобильным дорогам тяжеловесного 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</w:t>
      </w:r>
      <w:r>
        <w:rPr>
          <w:rFonts w:ascii="PT Astra Serif" w:hAnsi="PT Astra Serif"/>
          <w:sz w:val="28"/>
          <w:szCs w:val="28"/>
        </w:rPr>
        <w:t> </w:t>
      </w:r>
      <w:r w:rsidRPr="005B2623">
        <w:rPr>
          <w:rFonts w:ascii="PT Astra Serif" w:hAnsi="PT Astra Serif"/>
          <w:sz w:val="28"/>
          <w:szCs w:val="28"/>
        </w:rPr>
        <w:t>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 Ульяновской области, при условии, что маршрут указанного транспортного средства проходит в границах Ульяновской области и маршрут, часть маршрута не</w:t>
      </w:r>
      <w:r>
        <w:rPr>
          <w:rFonts w:ascii="PT Astra Serif" w:hAnsi="PT Astra Serif"/>
          <w:sz w:val="28"/>
          <w:szCs w:val="28"/>
        </w:rPr>
        <w:t> </w:t>
      </w:r>
      <w:r w:rsidRPr="005B2623">
        <w:rPr>
          <w:rFonts w:ascii="PT Astra Serif" w:hAnsi="PT Astra Serif"/>
          <w:sz w:val="28"/>
          <w:szCs w:val="28"/>
        </w:rPr>
        <w:t>проходят по автомобильным дорогам федерального значения, участкам таких автомобильных дорог»</w:t>
      </w:r>
      <w:r>
        <w:rPr>
          <w:rFonts w:ascii="PT Astra Serif" w:hAnsi="PT Astra Serif"/>
          <w:sz w:val="28"/>
          <w:szCs w:val="28"/>
        </w:rPr>
        <w:t xml:space="preserve"> (далее – государственная услуга)</w:t>
      </w:r>
      <w:r w:rsidRPr="00947819">
        <w:rPr>
          <w:rFonts w:ascii="PT Astra Serif" w:hAnsi="PT Astra Serif"/>
          <w:sz w:val="28"/>
          <w:szCs w:val="28"/>
        </w:rPr>
        <w:t xml:space="preserve">; </w:t>
      </w:r>
    </w:p>
    <w:p w:rsidR="00964242" w:rsidRDefault="00964242" w:rsidP="00964242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корректируется перечень р</w:t>
      </w:r>
      <w:r w:rsidRPr="005B5693">
        <w:rPr>
          <w:rFonts w:ascii="PT Astra Serif" w:hAnsi="PT Astra Serif"/>
        </w:rPr>
        <w:t>езультат</w:t>
      </w:r>
      <w:r>
        <w:rPr>
          <w:rFonts w:ascii="PT Astra Serif" w:hAnsi="PT Astra Serif"/>
        </w:rPr>
        <w:t>ов</w:t>
      </w:r>
      <w:r w:rsidRPr="005B5693">
        <w:rPr>
          <w:rFonts w:ascii="PT Astra Serif" w:hAnsi="PT Astra Serif"/>
        </w:rPr>
        <w:t xml:space="preserve"> предоставления государственной услуги</w:t>
      </w:r>
      <w:r>
        <w:rPr>
          <w:rFonts w:ascii="PT Astra Serif" w:hAnsi="PT Astra Serif"/>
        </w:rPr>
        <w:t>;</w:t>
      </w:r>
    </w:p>
    <w:p w:rsidR="00964242" w:rsidRDefault="00964242" w:rsidP="00964242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уточняется и</w:t>
      </w:r>
      <w:r w:rsidRPr="002F59D8">
        <w:rPr>
          <w:rFonts w:ascii="PT Astra Serif" w:hAnsi="PT Astra Serif"/>
        </w:rPr>
        <w:t>счерпывающий перечень административных процедур предоставления государственной услуги в электронной форме, в том числе с</w:t>
      </w:r>
      <w:r>
        <w:rPr>
          <w:rFonts w:ascii="PT Astra Serif" w:hAnsi="PT Astra Serif"/>
        </w:rPr>
        <w:t> </w:t>
      </w:r>
      <w:r w:rsidRPr="002F59D8">
        <w:rPr>
          <w:rFonts w:ascii="PT Astra Serif" w:hAnsi="PT Astra Serif"/>
        </w:rPr>
        <w:t>использованием Единого портала</w:t>
      </w:r>
      <w:r>
        <w:rPr>
          <w:rFonts w:ascii="PT Astra Serif" w:hAnsi="PT Astra Serif"/>
        </w:rPr>
        <w:t>;</w:t>
      </w:r>
    </w:p>
    <w:p w:rsidR="00964242" w:rsidRDefault="00964242" w:rsidP="00964242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изменяется и</w:t>
      </w:r>
      <w:r w:rsidRPr="002F59D8">
        <w:rPr>
          <w:rFonts w:ascii="PT Astra Serif" w:hAnsi="PT Astra Serif"/>
        </w:rPr>
        <w:t>счерпывающий перечень административных процедур предоставления государственной услуги в ОГКУ «Правительство для граждан»</w:t>
      </w:r>
      <w:r>
        <w:rPr>
          <w:rFonts w:ascii="PT Astra Serif" w:hAnsi="PT Astra Serif"/>
        </w:rPr>
        <w:t>;</w:t>
      </w:r>
    </w:p>
    <w:p w:rsidR="00964242" w:rsidRDefault="00964242" w:rsidP="00964242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изменяется п</w:t>
      </w:r>
      <w:r w:rsidRPr="002F59D8">
        <w:rPr>
          <w:rFonts w:ascii="PT Astra Serif" w:hAnsi="PT Astra Serif"/>
        </w:rPr>
        <w:t>орядок выполнения административных процедур ОГКУ</w:t>
      </w:r>
      <w:r>
        <w:rPr>
          <w:rFonts w:ascii="PT Astra Serif" w:hAnsi="PT Astra Serif"/>
        </w:rPr>
        <w:t> </w:t>
      </w:r>
      <w:r w:rsidRPr="002F59D8">
        <w:rPr>
          <w:rFonts w:ascii="PT Astra Serif" w:hAnsi="PT Astra Serif"/>
        </w:rPr>
        <w:t>«Правительство для граждан».</w:t>
      </w:r>
    </w:p>
    <w:p w:rsidR="00964242" w:rsidRDefault="00964242" w:rsidP="00964242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Кроме того вносятся изменения технического характера.</w:t>
      </w:r>
    </w:p>
    <w:p w:rsidR="00964242" w:rsidRPr="00A51A11" w:rsidRDefault="00964242" w:rsidP="00964242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целом принятие проекта акта направлено на совершенствование процедуры предоставления Министерством транспорта Ульяновской области государственной услуги</w:t>
      </w:r>
      <w:r w:rsidRPr="00E2717B">
        <w:rPr>
          <w:rFonts w:ascii="PT Astra Serif" w:hAnsi="PT Astra Serif"/>
        </w:rPr>
        <w:t>.</w:t>
      </w:r>
    </w:p>
    <w:p w:rsidR="00964242" w:rsidRPr="00A51A11" w:rsidRDefault="00964242" w:rsidP="00964242">
      <w:pPr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2. Проблема, на решение которой направлен предлагаемый способ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регулирования, оценка негативных эффектов, возникающих в</w:t>
      </w:r>
      <w:r>
        <w:rPr>
          <w:rFonts w:ascii="PT Astra Serif" w:hAnsi="PT Astra Serif"/>
          <w:b/>
        </w:rPr>
        <w:t> </w:t>
      </w:r>
      <w:r w:rsidRPr="00A51A11">
        <w:rPr>
          <w:rFonts w:ascii="PT Astra Serif" w:hAnsi="PT Astra Serif"/>
          <w:b/>
        </w:rPr>
        <w:t>связи с наличием рассматриваемой проблемы.</w:t>
      </w:r>
    </w:p>
    <w:p w:rsidR="00964242" w:rsidRDefault="00964242" w:rsidP="009642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информации разработчика акта необходима актуализация действующего </w:t>
      </w:r>
      <w:r w:rsidRPr="005B2623">
        <w:rPr>
          <w:rFonts w:ascii="PT Astra Serif" w:hAnsi="PT Astra Serif"/>
        </w:rPr>
        <w:t>приказ</w:t>
      </w:r>
      <w:r>
        <w:rPr>
          <w:rFonts w:ascii="PT Astra Serif" w:hAnsi="PT Astra Serif"/>
        </w:rPr>
        <w:t>а</w:t>
      </w:r>
      <w:r w:rsidRPr="005B2623">
        <w:rPr>
          <w:rFonts w:ascii="PT Astra Serif" w:hAnsi="PT Astra Serif"/>
        </w:rPr>
        <w:t xml:space="preserve"> Министерства промышленности и</w:t>
      </w:r>
      <w:r>
        <w:rPr>
          <w:rFonts w:ascii="PT Astra Serif" w:hAnsi="PT Astra Serif"/>
        </w:rPr>
        <w:t xml:space="preserve"> </w:t>
      </w:r>
      <w:r w:rsidRPr="005B2623">
        <w:rPr>
          <w:rFonts w:ascii="PT Astra Serif" w:hAnsi="PT Astra Serif"/>
        </w:rPr>
        <w:t>транспорта Ульяновской области от 30.04.2019 № 17-од</w:t>
      </w:r>
      <w:r>
        <w:rPr>
          <w:rFonts w:ascii="PT Astra Serif" w:hAnsi="PT Astra Serif"/>
        </w:rPr>
        <w:t xml:space="preserve"> в следующей части:</w:t>
      </w:r>
    </w:p>
    <w:p w:rsidR="00964242" w:rsidRDefault="00964242" w:rsidP="009642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необходимо изменить н</w:t>
      </w:r>
      <w:r w:rsidRPr="00766124">
        <w:rPr>
          <w:rFonts w:ascii="PT Astra Serif" w:hAnsi="PT Astra Serif"/>
        </w:rPr>
        <w:t>аименовани</w:t>
      </w:r>
      <w:r>
        <w:rPr>
          <w:rFonts w:ascii="PT Astra Serif" w:hAnsi="PT Astra Serif"/>
        </w:rPr>
        <w:t>е</w:t>
      </w:r>
      <w:r w:rsidRPr="00766124">
        <w:rPr>
          <w:rFonts w:ascii="PT Astra Serif" w:hAnsi="PT Astra Serif"/>
        </w:rPr>
        <w:t xml:space="preserve"> Министерства</w:t>
      </w:r>
      <w:r>
        <w:rPr>
          <w:rFonts w:ascii="PT Astra Serif" w:hAnsi="PT Astra Serif"/>
        </w:rPr>
        <w:t xml:space="preserve"> </w:t>
      </w:r>
      <w:r w:rsidRPr="005B2623">
        <w:rPr>
          <w:rFonts w:ascii="PT Astra Serif" w:hAnsi="PT Astra Serif"/>
        </w:rPr>
        <w:t>промышленности и</w:t>
      </w:r>
      <w:r>
        <w:rPr>
          <w:rFonts w:ascii="PT Astra Serif" w:hAnsi="PT Astra Serif"/>
        </w:rPr>
        <w:t> </w:t>
      </w:r>
      <w:r w:rsidRPr="005B2623">
        <w:rPr>
          <w:rFonts w:ascii="PT Astra Serif" w:hAnsi="PT Astra Serif"/>
        </w:rPr>
        <w:t>транспорта Ульяновской области</w:t>
      </w:r>
      <w:r>
        <w:rPr>
          <w:rFonts w:ascii="PT Astra Serif" w:hAnsi="PT Astra Serif"/>
        </w:rPr>
        <w:t xml:space="preserve"> на Министерство транспорта Ульяновской области</w:t>
      </w:r>
      <w:r w:rsidRPr="00766124">
        <w:rPr>
          <w:rFonts w:ascii="PT Astra Serif" w:hAnsi="PT Astra Serif"/>
        </w:rPr>
        <w:t xml:space="preserve"> в</w:t>
      </w:r>
      <w:r>
        <w:rPr>
          <w:rFonts w:ascii="PT Astra Serif" w:hAnsi="PT Astra Serif"/>
        </w:rPr>
        <w:t xml:space="preserve"> </w:t>
      </w:r>
      <w:r w:rsidRPr="00766124">
        <w:rPr>
          <w:rFonts w:ascii="PT Astra Serif" w:hAnsi="PT Astra Serif"/>
        </w:rPr>
        <w:t>соответствие с Указом Губернатора Ульяновской области от</w:t>
      </w:r>
      <w:r>
        <w:rPr>
          <w:rFonts w:ascii="PT Astra Serif" w:hAnsi="PT Astra Serif"/>
        </w:rPr>
        <w:t> </w:t>
      </w:r>
      <w:r w:rsidRPr="00766124">
        <w:rPr>
          <w:rFonts w:ascii="PT Astra Serif" w:hAnsi="PT Astra Serif"/>
        </w:rPr>
        <w:t>16.10.2020 № 159 «О мерах по совершенствованию деятельности исполнительных органов государственной власти Ульяновской области»</w:t>
      </w:r>
      <w:r>
        <w:rPr>
          <w:rFonts w:ascii="PT Astra Serif" w:hAnsi="PT Astra Serif"/>
        </w:rPr>
        <w:t xml:space="preserve"> и </w:t>
      </w:r>
      <w:r w:rsidRPr="00766124">
        <w:rPr>
          <w:rFonts w:ascii="PT Astra Serif" w:hAnsi="PT Astra Serif"/>
        </w:rPr>
        <w:t>Положени</w:t>
      </w:r>
      <w:r>
        <w:rPr>
          <w:rFonts w:ascii="PT Astra Serif" w:hAnsi="PT Astra Serif"/>
        </w:rPr>
        <w:t>я</w:t>
      </w:r>
      <w:r w:rsidRPr="00766124">
        <w:rPr>
          <w:rFonts w:ascii="PT Astra Serif" w:hAnsi="PT Astra Serif"/>
        </w:rPr>
        <w:t xml:space="preserve"> о Министерстве транспорта Ульяновской области, утвержденн</w:t>
      </w:r>
      <w:r>
        <w:rPr>
          <w:rFonts w:ascii="PT Astra Serif" w:hAnsi="PT Astra Serif"/>
        </w:rPr>
        <w:t>ого</w:t>
      </w:r>
      <w:r w:rsidRPr="00766124">
        <w:rPr>
          <w:rFonts w:ascii="PT Astra Serif" w:hAnsi="PT Astra Serif"/>
        </w:rPr>
        <w:t xml:space="preserve"> постановлением Правительства Ульяновской области от 16.11.2018 № 25/559-П «О</w:t>
      </w:r>
      <w:r>
        <w:rPr>
          <w:rFonts w:ascii="PT Astra Serif" w:hAnsi="PT Astra Serif"/>
        </w:rPr>
        <w:t> </w:t>
      </w:r>
      <w:r w:rsidRPr="00766124">
        <w:rPr>
          <w:rFonts w:ascii="PT Astra Serif" w:hAnsi="PT Astra Serif"/>
        </w:rPr>
        <w:t>Министерстве транспорта Ульяновской области»</w:t>
      </w:r>
      <w:r>
        <w:rPr>
          <w:rFonts w:ascii="PT Astra Serif" w:hAnsi="PT Astra Serif"/>
        </w:rPr>
        <w:t>;</w:t>
      </w:r>
    </w:p>
    <w:p w:rsidR="00964242" w:rsidRDefault="00964242" w:rsidP="009642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- в</w:t>
      </w:r>
      <w:r w:rsidRPr="00766124">
        <w:rPr>
          <w:rFonts w:ascii="PT Astra Serif" w:hAnsi="PT Astra Serif"/>
        </w:rPr>
        <w:t xml:space="preserve"> связи с изменениями и дополнениями, внес</w:t>
      </w:r>
      <w:r>
        <w:rPr>
          <w:rFonts w:ascii="PT Astra Serif" w:hAnsi="PT Astra Serif"/>
        </w:rPr>
        <w:t>ё</w:t>
      </w:r>
      <w:r w:rsidRPr="00766124">
        <w:rPr>
          <w:rFonts w:ascii="PT Astra Serif" w:hAnsi="PT Astra Serif"/>
        </w:rPr>
        <w:t>нными в Федеральный закон от 27.07.2010 № 210-ФЗ «Об организации предоставления государственных и муниципальных услуг»</w:t>
      </w:r>
      <w:r>
        <w:rPr>
          <w:rFonts w:ascii="PT Astra Serif" w:hAnsi="PT Astra Serif"/>
        </w:rPr>
        <w:t>,</w:t>
      </w:r>
      <w:r w:rsidRPr="0076612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необходимо уточнить и</w:t>
      </w:r>
      <w:r w:rsidRPr="002F59D8">
        <w:rPr>
          <w:rFonts w:ascii="PT Astra Serif" w:hAnsi="PT Astra Serif"/>
        </w:rPr>
        <w:t>счерпывающий перечень административных процедур предоставления государственной услуги в электронной форме, в том числе с</w:t>
      </w:r>
      <w:r>
        <w:rPr>
          <w:rFonts w:ascii="PT Astra Serif" w:hAnsi="PT Astra Serif"/>
        </w:rPr>
        <w:t> </w:t>
      </w:r>
      <w:r w:rsidRPr="002F59D8">
        <w:rPr>
          <w:rFonts w:ascii="PT Astra Serif" w:hAnsi="PT Astra Serif"/>
        </w:rPr>
        <w:t>использованием Единого портала</w:t>
      </w:r>
      <w:r>
        <w:rPr>
          <w:rFonts w:ascii="PT Astra Serif" w:hAnsi="PT Astra Serif"/>
        </w:rPr>
        <w:t>;</w:t>
      </w:r>
    </w:p>
    <w:p w:rsidR="00964242" w:rsidRDefault="00964242" w:rsidP="009642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766124">
        <w:rPr>
          <w:rFonts w:ascii="PT Astra Serif" w:hAnsi="PT Astra Serif"/>
        </w:rPr>
        <w:t>во исполнение письма ОГКУ «Правительство для граждан» от</w:t>
      </w:r>
      <w:r>
        <w:rPr>
          <w:rFonts w:ascii="PT Astra Serif" w:hAnsi="PT Astra Serif"/>
        </w:rPr>
        <w:t> </w:t>
      </w:r>
      <w:r w:rsidRPr="00766124">
        <w:rPr>
          <w:rFonts w:ascii="PT Astra Serif" w:hAnsi="PT Astra Serif"/>
        </w:rPr>
        <w:t xml:space="preserve">16.03.2021 № 73-П-КРИТ/1376вн </w:t>
      </w:r>
      <w:r>
        <w:rPr>
          <w:rFonts w:ascii="PT Astra Serif" w:hAnsi="PT Astra Serif"/>
        </w:rPr>
        <w:t xml:space="preserve">необходимо </w:t>
      </w:r>
      <w:r w:rsidRPr="00766124">
        <w:rPr>
          <w:rFonts w:ascii="PT Astra Serif" w:hAnsi="PT Astra Serif"/>
        </w:rPr>
        <w:t>вн</w:t>
      </w:r>
      <w:r>
        <w:rPr>
          <w:rFonts w:ascii="PT Astra Serif" w:hAnsi="PT Astra Serif"/>
        </w:rPr>
        <w:t>ести</w:t>
      </w:r>
      <w:r w:rsidRPr="00766124">
        <w:rPr>
          <w:rFonts w:ascii="PT Astra Serif" w:hAnsi="PT Astra Serif"/>
        </w:rPr>
        <w:t xml:space="preserve"> изменения и</w:t>
      </w:r>
      <w:r>
        <w:rPr>
          <w:rFonts w:ascii="PT Astra Serif" w:hAnsi="PT Astra Serif"/>
        </w:rPr>
        <w:t> </w:t>
      </w:r>
      <w:r w:rsidRPr="00766124">
        <w:rPr>
          <w:rFonts w:ascii="PT Astra Serif" w:hAnsi="PT Astra Serif"/>
        </w:rPr>
        <w:t>дополнения в порядок выполнения административных процедур ОГКУ</w:t>
      </w:r>
      <w:r>
        <w:rPr>
          <w:rFonts w:ascii="PT Astra Serif" w:hAnsi="PT Astra Serif"/>
        </w:rPr>
        <w:t> </w:t>
      </w:r>
      <w:r w:rsidRPr="00766124">
        <w:rPr>
          <w:rFonts w:ascii="PT Astra Serif" w:hAnsi="PT Astra Serif"/>
        </w:rPr>
        <w:t>«Правительство для граждан»</w:t>
      </w:r>
      <w:r>
        <w:rPr>
          <w:rFonts w:ascii="PT Astra Serif" w:hAnsi="PT Astra Serif"/>
        </w:rPr>
        <w:t xml:space="preserve"> и </w:t>
      </w:r>
      <w:r w:rsidRPr="00766124">
        <w:rPr>
          <w:rFonts w:ascii="PT Astra Serif" w:hAnsi="PT Astra Serif"/>
        </w:rPr>
        <w:t xml:space="preserve">исчерпывающий перечень административных процедур предоставления государственной услуги </w:t>
      </w:r>
      <w:r>
        <w:rPr>
          <w:rFonts w:ascii="PT Astra Serif" w:hAnsi="PT Astra Serif"/>
        </w:rPr>
        <w:t xml:space="preserve">                   </w:t>
      </w:r>
      <w:r w:rsidRPr="00766124">
        <w:rPr>
          <w:rFonts w:ascii="PT Astra Serif" w:hAnsi="PT Astra Serif"/>
        </w:rPr>
        <w:t>в ОГКУ «Правительство для граждан».</w:t>
      </w:r>
    </w:p>
    <w:p w:rsidR="00964242" w:rsidRDefault="00964242" w:rsidP="009642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A35986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</w:t>
      </w:r>
      <w:r>
        <w:rPr>
          <w:rFonts w:ascii="PT Astra Serif" w:hAnsi="PT Astra Serif"/>
        </w:rPr>
        <w:t>при</w:t>
      </w:r>
      <w:r w:rsidRPr="00A3598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предоставлении государственной услуги по в</w:t>
      </w:r>
      <w:r w:rsidRPr="005B2623">
        <w:rPr>
          <w:rFonts w:ascii="PT Astra Serif" w:hAnsi="PT Astra Serif"/>
        </w:rPr>
        <w:t>ыдач</w:t>
      </w:r>
      <w:r>
        <w:rPr>
          <w:rFonts w:ascii="PT Astra Serif" w:hAnsi="PT Astra Serif"/>
        </w:rPr>
        <w:t>е</w:t>
      </w:r>
      <w:r w:rsidRPr="005B2623">
        <w:rPr>
          <w:rFonts w:ascii="PT Astra Serif" w:hAnsi="PT Astra Serif"/>
        </w:rPr>
        <w:t xml:space="preserve"> специального разрешения на движение по</w:t>
      </w:r>
      <w:r>
        <w:rPr>
          <w:rFonts w:ascii="PT Astra Serif" w:hAnsi="PT Astra Serif"/>
        </w:rPr>
        <w:t> </w:t>
      </w:r>
      <w:r w:rsidRPr="005B2623">
        <w:rPr>
          <w:rFonts w:ascii="PT Astra Serif" w:hAnsi="PT Astra Serif"/>
        </w:rPr>
        <w:t>автомобильным дорогам тяжеловесного и (или) крупногабаритного транспортного средства</w:t>
      </w:r>
      <w:r>
        <w:rPr>
          <w:rFonts w:ascii="PT Astra Serif" w:hAnsi="PT Astra Serif"/>
        </w:rPr>
        <w:t xml:space="preserve"> на территории Ульяновской области.</w:t>
      </w:r>
    </w:p>
    <w:p w:rsidR="00964242" w:rsidRPr="00A51A11" w:rsidRDefault="00964242" w:rsidP="009642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3. Обоснование целей предлагаемого</w:t>
      </w:r>
      <w:r>
        <w:rPr>
          <w:rFonts w:ascii="PT Astra Serif" w:hAnsi="PT Astra Serif"/>
          <w:b/>
        </w:rPr>
        <w:t xml:space="preserve"> правового </w:t>
      </w:r>
      <w:r w:rsidRPr="00A51A11">
        <w:rPr>
          <w:rFonts w:ascii="PT Astra Serif" w:hAnsi="PT Astra Serif"/>
          <w:b/>
        </w:rPr>
        <w:t>регулирования.</w:t>
      </w:r>
    </w:p>
    <w:p w:rsidR="00964242" w:rsidRPr="00A51A11" w:rsidRDefault="00964242" w:rsidP="00964242">
      <w:pPr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По мнению разработчика акта, основной целью разработки предлагаемого </w:t>
      </w:r>
      <w:r>
        <w:rPr>
          <w:rFonts w:ascii="PT Astra Serif" w:hAnsi="PT Astra Serif"/>
        </w:rPr>
        <w:t xml:space="preserve">правового </w:t>
      </w:r>
      <w:r w:rsidRPr="00A51A11">
        <w:rPr>
          <w:rFonts w:ascii="PT Astra Serif" w:hAnsi="PT Astra Serif"/>
        </w:rPr>
        <w:t>регулирования явля</w:t>
      </w:r>
      <w:r>
        <w:rPr>
          <w:rFonts w:ascii="PT Astra Serif" w:hAnsi="PT Astra Serif"/>
        </w:rPr>
        <w:t>е</w:t>
      </w:r>
      <w:r w:rsidRPr="00A51A11">
        <w:rPr>
          <w:rFonts w:ascii="PT Astra Serif" w:hAnsi="PT Astra Serif"/>
        </w:rPr>
        <w:t>тся</w:t>
      </w:r>
      <w:r>
        <w:rPr>
          <w:rFonts w:ascii="PT Astra Serif" w:hAnsi="PT Astra Serif"/>
        </w:rPr>
        <w:t xml:space="preserve"> </w:t>
      </w:r>
      <w:r w:rsidRPr="00B71A45">
        <w:rPr>
          <w:rFonts w:ascii="PT Astra Serif" w:hAnsi="PT Astra Serif"/>
        </w:rPr>
        <w:t xml:space="preserve">приведение </w:t>
      </w:r>
      <w:r w:rsidRPr="005B2623">
        <w:rPr>
          <w:rFonts w:ascii="PT Astra Serif" w:hAnsi="PT Astra Serif"/>
        </w:rPr>
        <w:t>приказ</w:t>
      </w:r>
      <w:r>
        <w:rPr>
          <w:rFonts w:ascii="PT Astra Serif" w:hAnsi="PT Astra Serif"/>
        </w:rPr>
        <w:t>а</w:t>
      </w:r>
      <w:r w:rsidRPr="005B2623">
        <w:rPr>
          <w:rFonts w:ascii="PT Astra Serif" w:hAnsi="PT Astra Serif"/>
        </w:rPr>
        <w:t xml:space="preserve"> Министерства промышленности и</w:t>
      </w:r>
      <w:r>
        <w:rPr>
          <w:rFonts w:ascii="PT Astra Serif" w:hAnsi="PT Astra Serif"/>
        </w:rPr>
        <w:t xml:space="preserve"> </w:t>
      </w:r>
      <w:r w:rsidRPr="005B2623">
        <w:rPr>
          <w:rFonts w:ascii="PT Astra Serif" w:hAnsi="PT Astra Serif"/>
        </w:rPr>
        <w:t>транспорта Ульяновской области от 30.04.2019 № 17-од</w:t>
      </w:r>
      <w:r w:rsidRPr="00B71A45">
        <w:rPr>
          <w:rFonts w:ascii="PT Astra Serif" w:hAnsi="PT Astra Serif"/>
        </w:rPr>
        <w:t xml:space="preserve"> в</w:t>
      </w:r>
      <w:r>
        <w:rPr>
          <w:rFonts w:ascii="PT Astra Serif" w:hAnsi="PT Astra Serif"/>
        </w:rPr>
        <w:t> </w:t>
      </w:r>
      <w:r w:rsidRPr="00B71A45">
        <w:rPr>
          <w:rFonts w:ascii="PT Astra Serif" w:hAnsi="PT Astra Serif"/>
        </w:rPr>
        <w:t>соответствие с</w:t>
      </w:r>
      <w:r>
        <w:rPr>
          <w:rFonts w:ascii="PT Astra Serif" w:hAnsi="PT Astra Serif"/>
        </w:rPr>
        <w:t xml:space="preserve"> отдельными положениями </w:t>
      </w:r>
      <w:r w:rsidRPr="00766124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766124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Pr="00766124">
        <w:rPr>
          <w:rFonts w:ascii="PT Astra Serif" w:hAnsi="PT Astra Serif"/>
        </w:rPr>
        <w:t xml:space="preserve"> от 27.07.2010 № 210-ФЗ «Об организации предоставления государственных и</w:t>
      </w:r>
      <w:r>
        <w:rPr>
          <w:rFonts w:ascii="PT Astra Serif" w:hAnsi="PT Astra Serif"/>
        </w:rPr>
        <w:t> </w:t>
      </w:r>
      <w:r w:rsidRPr="00766124">
        <w:rPr>
          <w:rFonts w:ascii="PT Astra Serif" w:hAnsi="PT Astra Serif"/>
        </w:rPr>
        <w:t>муниципальных услуг»</w:t>
      </w:r>
      <w:r>
        <w:rPr>
          <w:rFonts w:ascii="PT Astra Serif" w:hAnsi="PT Astra Serif"/>
        </w:rPr>
        <w:t xml:space="preserve"> и региональными нормативными правовыми актами, а также</w:t>
      </w:r>
      <w:r w:rsidRPr="00A51A11">
        <w:rPr>
          <w:rFonts w:ascii="PT Astra Serif" w:hAnsi="PT Astra Serif"/>
        </w:rPr>
        <w:t>:</w:t>
      </w:r>
    </w:p>
    <w:p w:rsidR="00964242" w:rsidRDefault="00964242" w:rsidP="00964242">
      <w:pPr>
        <w:ind w:firstLine="709"/>
        <w:jc w:val="right"/>
        <w:rPr>
          <w:rFonts w:ascii="PT Astra Serif" w:hAnsi="PT Astra Serif"/>
        </w:rPr>
      </w:pPr>
      <w:r w:rsidRPr="00A51A1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3057"/>
      </w:tblGrid>
      <w:tr w:rsidR="00964242" w:rsidRPr="00A51A11" w:rsidTr="00B73E0A">
        <w:tc>
          <w:tcPr>
            <w:tcW w:w="4077" w:type="dxa"/>
          </w:tcPr>
          <w:p w:rsidR="00964242" w:rsidRPr="00A51A11" w:rsidRDefault="00964242" w:rsidP="00B73E0A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694" w:type="dxa"/>
          </w:tcPr>
          <w:p w:rsidR="00964242" w:rsidRPr="00A51A11" w:rsidRDefault="00964242" w:rsidP="00B73E0A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964242" w:rsidRPr="00A51A11" w:rsidRDefault="00964242" w:rsidP="00B73E0A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964242" w:rsidRPr="00A51A11" w:rsidRDefault="00964242" w:rsidP="00B73E0A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964242" w:rsidRPr="00A51A11" w:rsidTr="00B73E0A">
        <w:trPr>
          <w:trHeight w:val="838"/>
        </w:trPr>
        <w:tc>
          <w:tcPr>
            <w:tcW w:w="4077" w:type="dxa"/>
            <w:vAlign w:val="center"/>
          </w:tcPr>
          <w:p w:rsidR="00964242" w:rsidRPr="006417A5" w:rsidRDefault="00964242" w:rsidP="00B73E0A">
            <w:pPr>
              <w:pStyle w:val="Default"/>
              <w:jc w:val="both"/>
            </w:pPr>
            <w:r w:rsidRPr="00ED4938">
              <w:t>Обеспечение сохранности автомобильных дорог регионального, межмуниципального и местного значения Ульяновской области, предупреждение их разрушения и недопущения сокращения срока их эксплуатации, обеспечение безопасности дорожного движения на них</w:t>
            </w:r>
          </w:p>
        </w:tc>
        <w:tc>
          <w:tcPr>
            <w:tcW w:w="2694" w:type="dxa"/>
            <w:vAlign w:val="center"/>
          </w:tcPr>
          <w:p w:rsidR="00964242" w:rsidRPr="00A51A11" w:rsidRDefault="00964242" w:rsidP="00B73E0A">
            <w:pPr>
              <w:pStyle w:val="Default"/>
              <w:jc w:val="center"/>
              <w:rPr>
                <w:rFonts w:ascii="PT Astra Serif" w:hAnsi="PT Astra Serif"/>
              </w:rPr>
            </w:pPr>
            <w:r w:rsidRPr="00ED4938">
              <w:rPr>
                <w:rFonts w:ascii="PT Astra Serif" w:hAnsi="PT Astra Serif"/>
              </w:rPr>
              <w:t>Ежегодно</w:t>
            </w:r>
          </w:p>
        </w:tc>
        <w:tc>
          <w:tcPr>
            <w:tcW w:w="3057" w:type="dxa"/>
            <w:vAlign w:val="center"/>
          </w:tcPr>
          <w:p w:rsidR="00964242" w:rsidRPr="00ED4938" w:rsidRDefault="00964242" w:rsidP="00B73E0A">
            <w:pPr>
              <w:jc w:val="center"/>
              <w:rPr>
                <w:rFonts w:ascii="PT Astra Serif" w:hAnsi="PT Astra Serif"/>
              </w:rPr>
            </w:pPr>
            <w:r w:rsidRPr="00ED4938">
              <w:rPr>
                <w:rFonts w:ascii="PT Astra Serif" w:hAnsi="PT Astra Serif"/>
              </w:rPr>
              <w:t>Количество (доля) протяженности автомобильных дорог, соответствующих нормативным значениям.</w:t>
            </w:r>
          </w:p>
          <w:p w:rsidR="00964242" w:rsidRPr="00A51A11" w:rsidRDefault="00964242" w:rsidP="00B73E0A">
            <w:pPr>
              <w:jc w:val="center"/>
              <w:rPr>
                <w:rFonts w:ascii="PT Astra Serif" w:hAnsi="PT Astra Serif"/>
              </w:rPr>
            </w:pPr>
            <w:r w:rsidRPr="00ED4938">
              <w:rPr>
                <w:rFonts w:ascii="PT Astra Serif" w:hAnsi="PT Astra Serif"/>
              </w:rPr>
              <w:t>Уменьшение дефектов дорожного покрытия проезжей части дороги</w:t>
            </w:r>
          </w:p>
        </w:tc>
      </w:tr>
    </w:tbl>
    <w:p w:rsidR="00964242" w:rsidRPr="00A51A11" w:rsidRDefault="00964242" w:rsidP="00964242">
      <w:pPr>
        <w:ind w:firstLine="708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</w:rPr>
        <w:t>.</w:t>
      </w:r>
    </w:p>
    <w:p w:rsidR="00964242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2092D">
        <w:rPr>
          <w:rFonts w:ascii="PT Astra Serif" w:hAnsi="PT Astra Serif"/>
        </w:rPr>
        <w:t xml:space="preserve">По итогам мониторинга регионального законодательства </w:t>
      </w:r>
      <w:r>
        <w:rPr>
          <w:rFonts w:ascii="PT Astra Serif" w:hAnsi="PT Astra Serif"/>
        </w:rPr>
        <w:t>в сфере регламентирования предоставления государственной услуги по в</w:t>
      </w:r>
      <w:r w:rsidRPr="005B2623">
        <w:rPr>
          <w:rFonts w:ascii="PT Astra Serif" w:hAnsi="PT Astra Serif"/>
        </w:rPr>
        <w:t>ыдач</w:t>
      </w:r>
      <w:r>
        <w:rPr>
          <w:rFonts w:ascii="PT Astra Serif" w:hAnsi="PT Astra Serif"/>
        </w:rPr>
        <w:t>е</w:t>
      </w:r>
      <w:r w:rsidRPr="005B2623">
        <w:rPr>
          <w:rFonts w:ascii="PT Astra Serif" w:hAnsi="PT Astra Serif"/>
        </w:rPr>
        <w:t xml:space="preserve"> специального разрешения на движение по</w:t>
      </w:r>
      <w:r>
        <w:rPr>
          <w:rFonts w:ascii="PT Astra Serif" w:hAnsi="PT Astra Serif"/>
        </w:rPr>
        <w:t xml:space="preserve"> </w:t>
      </w:r>
      <w:r w:rsidRPr="005B2623">
        <w:rPr>
          <w:rFonts w:ascii="PT Astra Serif" w:hAnsi="PT Astra Serif"/>
        </w:rPr>
        <w:t>автомобильным дорогам тяжеловесного и (или) крупногабаритного транспортного средства</w:t>
      </w:r>
      <w:r w:rsidRPr="00A2092D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lastRenderedPageBreak/>
        <w:t xml:space="preserve">установлено, </w:t>
      </w:r>
      <w:r w:rsidRPr="00A2092D">
        <w:rPr>
          <w:rFonts w:ascii="PT Astra Serif" w:hAnsi="PT Astra Serif"/>
        </w:rPr>
        <w:t xml:space="preserve">что </w:t>
      </w:r>
      <w:r w:rsidRPr="00221AF8"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большинстве</w:t>
      </w:r>
      <w:r w:rsidRPr="00221AF8">
        <w:rPr>
          <w:rFonts w:ascii="PT Astra Serif" w:hAnsi="PT Astra Serif"/>
        </w:rPr>
        <w:t xml:space="preserve"> субъект</w:t>
      </w:r>
      <w:r>
        <w:rPr>
          <w:rFonts w:ascii="PT Astra Serif" w:hAnsi="PT Astra Serif"/>
        </w:rPr>
        <w:t>ов</w:t>
      </w:r>
      <w:r w:rsidRPr="00A2092D">
        <w:rPr>
          <w:rFonts w:ascii="PT Astra Serif" w:hAnsi="PT Astra Serif"/>
        </w:rPr>
        <w:t xml:space="preserve"> Российской Федерации </w:t>
      </w:r>
      <w:r>
        <w:rPr>
          <w:rFonts w:ascii="PT Astra Serif" w:hAnsi="PT Astra Serif"/>
        </w:rPr>
        <w:t>приняты схожие порядки субсидирования</w:t>
      </w:r>
      <w:r w:rsidRPr="00A2092D">
        <w:rPr>
          <w:rFonts w:ascii="PT Astra Serif" w:hAnsi="PT Astra Serif"/>
        </w:rPr>
        <w:t>. Так, например:</w:t>
      </w:r>
    </w:p>
    <w:p w:rsidR="00964242" w:rsidRDefault="00964242" w:rsidP="00964242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7598"/>
      </w:tblGrid>
      <w:tr w:rsidR="00964242" w:rsidRPr="00A51A11" w:rsidTr="00B73E0A">
        <w:tc>
          <w:tcPr>
            <w:tcW w:w="2093" w:type="dxa"/>
          </w:tcPr>
          <w:p w:rsidR="00964242" w:rsidRPr="00A51A11" w:rsidRDefault="00964242" w:rsidP="00B73E0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654" w:type="dxa"/>
          </w:tcPr>
          <w:p w:rsidR="00964242" w:rsidRPr="00A51A11" w:rsidRDefault="00964242" w:rsidP="00B73E0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Реквизиты НПА</w:t>
            </w:r>
          </w:p>
        </w:tc>
      </w:tr>
      <w:tr w:rsidR="00964242" w:rsidRPr="00A51A11" w:rsidTr="00B73E0A">
        <w:trPr>
          <w:trHeight w:val="1287"/>
        </w:trPr>
        <w:tc>
          <w:tcPr>
            <w:tcW w:w="2093" w:type="dxa"/>
          </w:tcPr>
          <w:p w:rsidR="00964242" w:rsidRPr="00221AF8" w:rsidRDefault="00964242" w:rsidP="00B73E0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Челябинская область</w:t>
            </w:r>
          </w:p>
        </w:tc>
        <w:tc>
          <w:tcPr>
            <w:tcW w:w="7654" w:type="dxa"/>
          </w:tcPr>
          <w:p w:rsidR="00964242" w:rsidRPr="000955B0" w:rsidRDefault="00964242" w:rsidP="00B73E0A">
            <w:pPr>
              <w:jc w:val="both"/>
              <w:rPr>
                <w:rFonts w:ascii="PT Astra Serif" w:hAnsi="PT Astra Serif"/>
              </w:rPr>
            </w:pPr>
            <w:r w:rsidRPr="000955B0">
              <w:rPr>
                <w:rFonts w:ascii="PT Astra Serif" w:hAnsi="PT Astra Serif"/>
              </w:rPr>
              <w:t>Постановление Правительства Челябинской области от 27</w:t>
            </w:r>
            <w:r>
              <w:rPr>
                <w:rFonts w:ascii="PT Astra Serif" w:hAnsi="PT Astra Serif"/>
              </w:rPr>
              <w:t>.01.</w:t>
            </w:r>
            <w:r w:rsidRPr="000955B0">
              <w:rPr>
                <w:rFonts w:ascii="PT Astra Serif" w:hAnsi="PT Astra Serif"/>
              </w:rPr>
              <w:t xml:space="preserve">2015 </w:t>
            </w:r>
            <w:r>
              <w:rPr>
                <w:rFonts w:ascii="PT Astra Serif" w:hAnsi="PT Astra Serif"/>
              </w:rPr>
              <w:t>№ </w:t>
            </w:r>
            <w:r w:rsidRPr="000955B0">
              <w:rPr>
                <w:rFonts w:ascii="PT Astra Serif" w:hAnsi="PT Astra Serif"/>
              </w:rPr>
              <w:t xml:space="preserve">24-П </w:t>
            </w:r>
            <w:r>
              <w:rPr>
                <w:rFonts w:ascii="PT Astra Serif" w:hAnsi="PT Astra Serif"/>
              </w:rPr>
              <w:t>«</w:t>
            </w:r>
            <w:r w:rsidRPr="000955B0">
              <w:rPr>
                <w:rFonts w:ascii="PT Astra Serif" w:hAnsi="PT Astra Serif"/>
              </w:rPr>
              <w:t>Административном регламенте предоставления государственной услуги по выдаче специальных разрешений на</w:t>
            </w:r>
            <w:r>
              <w:rPr>
                <w:rFonts w:ascii="PT Astra Serif" w:hAnsi="PT Astra Serif"/>
              </w:rPr>
              <w:t> </w:t>
            </w:r>
            <w:r w:rsidRPr="000955B0">
              <w:rPr>
                <w:rFonts w:ascii="PT Astra Serif" w:hAnsi="PT Astra Serif"/>
              </w:rPr>
              <w:t>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964242" w:rsidRPr="00A51A11" w:rsidTr="00B73E0A">
        <w:trPr>
          <w:trHeight w:val="557"/>
        </w:trPr>
        <w:tc>
          <w:tcPr>
            <w:tcW w:w="2093" w:type="dxa"/>
          </w:tcPr>
          <w:p w:rsidR="00964242" w:rsidRPr="00221AF8" w:rsidRDefault="00964242" w:rsidP="00B73E0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Коми</w:t>
            </w:r>
            <w:r w:rsidRPr="00221AF8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7654" w:type="dxa"/>
          </w:tcPr>
          <w:p w:rsidR="00964242" w:rsidRPr="00A51A11" w:rsidRDefault="00964242" w:rsidP="00B73E0A">
            <w:pPr>
              <w:jc w:val="both"/>
              <w:rPr>
                <w:rFonts w:ascii="PT Astra Serif" w:hAnsi="PT Astra Serif"/>
              </w:rPr>
            </w:pPr>
            <w:r w:rsidRPr="000955B0">
              <w:rPr>
                <w:rFonts w:ascii="PT Astra Serif" w:hAnsi="PT Astra Serif"/>
              </w:rPr>
              <w:t xml:space="preserve">Приказ Министерства строительства, тарифов, жилищно-коммунального и дорожного хозяйства Республики Коми от </w:t>
            </w:r>
            <w:r>
              <w:rPr>
                <w:rFonts w:ascii="PT Astra Serif" w:hAnsi="PT Astra Serif"/>
              </w:rPr>
              <w:t>0</w:t>
            </w:r>
            <w:r w:rsidRPr="000955B0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.03.</w:t>
            </w:r>
            <w:r w:rsidRPr="000955B0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</w:t>
            </w:r>
            <w:r w:rsidRPr="000955B0">
              <w:rPr>
                <w:rFonts w:ascii="PT Astra Serif" w:hAnsi="PT Astra Serif"/>
              </w:rPr>
              <w:t xml:space="preserve"> 159-ОД</w:t>
            </w:r>
            <w:r>
              <w:rPr>
                <w:rFonts w:ascii="PT Astra Serif" w:hAnsi="PT Astra Serif"/>
              </w:rPr>
              <w:t xml:space="preserve"> «</w:t>
            </w:r>
            <w:r w:rsidRPr="000955B0">
              <w:rPr>
                <w:rFonts w:ascii="PT Astra Serif" w:hAnsi="PT Astra Serif"/>
              </w:rPr>
              <w:t>Об утверждении административного регламента предоставления государственной услуги по выдаче специального разрешения на движение по автомобильным дорогам крупногабаритного и (или)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в случае если маршрут, часть маршрута тяжеловесного и (или) крупногабаритного транспортного средства проходят по</w:t>
            </w:r>
            <w:r>
              <w:rPr>
                <w:rFonts w:ascii="PT Astra Serif" w:hAnsi="PT Astra Serif"/>
              </w:rPr>
              <w:t> </w:t>
            </w:r>
            <w:r w:rsidRPr="000955B0">
              <w:rPr>
                <w:rFonts w:ascii="PT Astra Serif" w:hAnsi="PT Astra Serif"/>
              </w:rPr>
              <w:t>автомобильным дорогам регионального или межмуниципального значения Республики Коми, участкам таких автомобильных дорог, по</w:t>
            </w:r>
            <w:r>
              <w:rPr>
                <w:rFonts w:ascii="PT Astra Serif" w:hAnsi="PT Astra Serif"/>
              </w:rPr>
              <w:t> </w:t>
            </w:r>
            <w:r w:rsidRPr="000955B0">
              <w:rPr>
                <w:rFonts w:ascii="PT Astra Serif" w:hAnsi="PT Astra Serif"/>
              </w:rPr>
              <w:t>автомобильным дорогам местного значения, расположенным на</w:t>
            </w:r>
            <w:r>
              <w:rPr>
                <w:rFonts w:ascii="PT Astra Serif" w:hAnsi="PT Astra Serif"/>
              </w:rPr>
              <w:t> </w:t>
            </w:r>
            <w:r w:rsidRPr="000955B0">
              <w:rPr>
                <w:rFonts w:ascii="PT Astra Serif" w:hAnsi="PT Astra Serif"/>
              </w:rPr>
              <w:t>территориях двух и более муниципальных образований (муниципальных районов, городских округов) в Республике Коми, при условии, что маршрут указанного транспортного средства проходит в</w:t>
            </w:r>
            <w:r>
              <w:rPr>
                <w:rFonts w:ascii="PT Astra Serif" w:hAnsi="PT Astra Serif"/>
              </w:rPr>
              <w:t> </w:t>
            </w:r>
            <w:r w:rsidRPr="000955B0">
              <w:rPr>
                <w:rFonts w:ascii="PT Astra Serif" w:hAnsi="PT Astra Serif"/>
              </w:rPr>
              <w:t>границах Республики Коми и маршрут, часть маршрута не проходят по автомобильным дорогам федерального значения, участкам таких автомобильных дорог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964242" w:rsidRPr="00A51A11" w:rsidTr="00B73E0A">
        <w:trPr>
          <w:trHeight w:val="558"/>
        </w:trPr>
        <w:tc>
          <w:tcPr>
            <w:tcW w:w="2093" w:type="dxa"/>
          </w:tcPr>
          <w:p w:rsidR="00964242" w:rsidRPr="00221AF8" w:rsidRDefault="00964242" w:rsidP="00B73E0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Томская область</w:t>
            </w:r>
          </w:p>
        </w:tc>
        <w:tc>
          <w:tcPr>
            <w:tcW w:w="7654" w:type="dxa"/>
          </w:tcPr>
          <w:p w:rsidR="00964242" w:rsidRPr="00A51A11" w:rsidRDefault="00964242" w:rsidP="00B73E0A">
            <w:pPr>
              <w:jc w:val="both"/>
              <w:rPr>
                <w:rFonts w:ascii="PT Astra Serif" w:hAnsi="PT Astra Serif"/>
              </w:rPr>
            </w:pPr>
            <w:r w:rsidRPr="002823F4">
              <w:rPr>
                <w:rFonts w:ascii="PT Astra Serif" w:hAnsi="PT Astra Serif"/>
              </w:rPr>
              <w:t xml:space="preserve">Приказ Департамента транспорта, дорожной деятельности и связи Томской области от </w:t>
            </w:r>
            <w:r>
              <w:rPr>
                <w:rFonts w:ascii="PT Astra Serif" w:hAnsi="PT Astra Serif"/>
              </w:rPr>
              <w:t>0</w:t>
            </w:r>
            <w:r w:rsidRPr="002823F4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.06.</w:t>
            </w:r>
            <w:r w:rsidRPr="002823F4">
              <w:rPr>
                <w:rFonts w:ascii="PT Astra Serif" w:hAnsi="PT Astra Serif"/>
              </w:rPr>
              <w:t>2016</w:t>
            </w:r>
            <w:r>
              <w:rPr>
                <w:rFonts w:ascii="PT Astra Serif" w:hAnsi="PT Astra Serif"/>
              </w:rPr>
              <w:t xml:space="preserve"> №</w:t>
            </w:r>
            <w:r w:rsidRPr="002823F4">
              <w:rPr>
                <w:rFonts w:ascii="PT Astra Serif" w:hAnsi="PT Astra Serif"/>
              </w:rPr>
              <w:t xml:space="preserve"> 22-ОД</w:t>
            </w:r>
            <w:r>
              <w:rPr>
                <w:rFonts w:ascii="PT Astra Serif" w:hAnsi="PT Astra Serif"/>
              </w:rPr>
              <w:t xml:space="preserve"> «</w:t>
            </w:r>
            <w:r w:rsidRPr="002823F4">
              <w:rPr>
                <w:rFonts w:ascii="PT Astra Serif" w:hAnsi="PT Astra Serif"/>
              </w:rPr>
              <w:t xml:space="preserve">Об утверждении Административного регламента предоставления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2823F4">
              <w:rPr>
                <w:rFonts w:ascii="PT Astra Serif" w:hAnsi="PT Astra Serif"/>
              </w:rPr>
              <w:t>Выдача специального разрешения на движение по</w:t>
            </w:r>
            <w:r>
              <w:rPr>
                <w:rFonts w:ascii="PT Astra Serif" w:hAnsi="PT Astra Serif"/>
              </w:rPr>
              <w:t> </w:t>
            </w:r>
            <w:r w:rsidRPr="002823F4">
              <w:rPr>
                <w:rFonts w:ascii="PT Astra Serif" w:hAnsi="PT Astra Serif"/>
              </w:rPr>
              <w:t xml:space="preserve">автомобильным </w:t>
            </w:r>
            <w:r w:rsidRPr="002823F4">
              <w:rPr>
                <w:rFonts w:ascii="PT Astra Serif" w:hAnsi="PT Astra Serif"/>
              </w:rPr>
              <w:lastRenderedPageBreak/>
              <w:t>дорогам тяжеловесного и (или) крупногабаритного транспортного средства, осуществляющего перевозку тяжеловесных и</w:t>
            </w:r>
            <w:r>
              <w:rPr>
                <w:rFonts w:ascii="PT Astra Serif" w:hAnsi="PT Astra Serif"/>
              </w:rPr>
              <w:t> </w:t>
            </w:r>
            <w:r w:rsidRPr="002823F4">
              <w:rPr>
                <w:rFonts w:ascii="PT Astra Serif" w:hAnsi="PT Astra Serif"/>
              </w:rPr>
              <w:t>(или) крупногабаритных грузов, в случае если маршрут, часть маршрута указанного транспортного средства проходят по</w:t>
            </w:r>
            <w:r>
              <w:rPr>
                <w:rFonts w:ascii="PT Astra Serif" w:hAnsi="PT Astra Serif"/>
              </w:rPr>
              <w:t> </w:t>
            </w:r>
            <w:r w:rsidRPr="002823F4">
              <w:rPr>
                <w:rFonts w:ascii="PT Astra Serif" w:hAnsi="PT Astra Serif"/>
              </w:rPr>
              <w:t>автомобильным дорогам регионального или межмуниципального значения Томской области, участкам таких автомобильных дорог, по</w:t>
            </w:r>
            <w:r>
              <w:rPr>
                <w:rFonts w:ascii="PT Astra Serif" w:hAnsi="PT Astra Serif"/>
              </w:rPr>
              <w:t> </w:t>
            </w:r>
            <w:r w:rsidRPr="002823F4">
              <w:rPr>
                <w:rFonts w:ascii="PT Astra Serif" w:hAnsi="PT Astra Serif"/>
              </w:rPr>
              <w:t>автомобильным дорогам местного значения, расположенным на</w:t>
            </w:r>
            <w:r>
              <w:rPr>
                <w:rFonts w:ascii="PT Astra Serif" w:hAnsi="PT Astra Serif"/>
              </w:rPr>
              <w:t> </w:t>
            </w:r>
            <w:r w:rsidRPr="002823F4">
              <w:rPr>
                <w:rFonts w:ascii="PT Astra Serif" w:hAnsi="PT Astra Serif"/>
              </w:rPr>
              <w:t>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Томской области и указанный маршрут, часть маршрута не проходят по</w:t>
            </w:r>
            <w:r>
              <w:rPr>
                <w:rFonts w:ascii="PT Astra Serif" w:hAnsi="PT Astra Serif"/>
              </w:rPr>
              <w:t> </w:t>
            </w:r>
            <w:r w:rsidRPr="002823F4">
              <w:rPr>
                <w:rFonts w:ascii="PT Astra Serif" w:hAnsi="PT Astra Serif"/>
              </w:rPr>
              <w:t>автомобильным дорогам федерального значения, участкам таких автомобильных дорог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964242" w:rsidRPr="00A51A11" w:rsidTr="00B73E0A">
        <w:trPr>
          <w:trHeight w:val="1124"/>
        </w:trPr>
        <w:tc>
          <w:tcPr>
            <w:tcW w:w="2093" w:type="dxa"/>
          </w:tcPr>
          <w:p w:rsidR="00964242" w:rsidRPr="00221AF8" w:rsidRDefault="00964242" w:rsidP="00B73E0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Владимирская область</w:t>
            </w:r>
          </w:p>
        </w:tc>
        <w:tc>
          <w:tcPr>
            <w:tcW w:w="7654" w:type="dxa"/>
          </w:tcPr>
          <w:p w:rsidR="00964242" w:rsidRPr="00221AF8" w:rsidRDefault="00964242" w:rsidP="00B73E0A">
            <w:pPr>
              <w:jc w:val="both"/>
              <w:rPr>
                <w:rFonts w:ascii="PT Astra Serif" w:hAnsi="PT Astra Serif"/>
              </w:rPr>
            </w:pPr>
            <w:r w:rsidRPr="006F6BA3">
              <w:rPr>
                <w:rFonts w:ascii="PT Astra Serif" w:hAnsi="PT Astra Serif"/>
              </w:rPr>
              <w:t>Постановление департамента транспорта и дорожного хозяйства администрации Владимирской области от 11</w:t>
            </w:r>
            <w:r>
              <w:rPr>
                <w:rFonts w:ascii="PT Astra Serif" w:hAnsi="PT Astra Serif"/>
              </w:rPr>
              <w:t>.12.</w:t>
            </w:r>
            <w:r w:rsidRPr="006F6BA3">
              <w:rPr>
                <w:rFonts w:ascii="PT Astra Serif" w:hAnsi="PT Astra Serif"/>
              </w:rPr>
              <w:t>2015</w:t>
            </w:r>
            <w:r>
              <w:rPr>
                <w:rFonts w:ascii="PT Astra Serif" w:hAnsi="PT Astra Serif"/>
              </w:rPr>
              <w:t xml:space="preserve"> №</w:t>
            </w:r>
            <w:r w:rsidRPr="006F6BA3">
              <w:rPr>
                <w:rFonts w:ascii="PT Astra Serif" w:hAnsi="PT Astra Serif"/>
              </w:rPr>
              <w:t xml:space="preserve"> 1 </w:t>
            </w:r>
            <w:r>
              <w:rPr>
                <w:rFonts w:ascii="PT Astra Serif" w:hAnsi="PT Astra Serif"/>
              </w:rPr>
              <w:t>«</w:t>
            </w:r>
            <w:r w:rsidRPr="006F6BA3">
              <w:rPr>
                <w:rFonts w:ascii="PT Astra Serif" w:hAnsi="PT Astra Serif"/>
              </w:rPr>
              <w:t>Об</w:t>
            </w:r>
            <w:r>
              <w:rPr>
                <w:rFonts w:ascii="PT Astra Serif" w:hAnsi="PT Astra Serif"/>
              </w:rPr>
              <w:t> </w:t>
            </w:r>
            <w:r w:rsidRPr="006F6BA3">
              <w:rPr>
                <w:rFonts w:ascii="PT Astra Serif" w:hAnsi="PT Astra Serif"/>
              </w:rPr>
              <w:t>утверждении административного регламента предоставления государственной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964242" w:rsidRPr="00A51A11" w:rsidTr="00B73E0A">
        <w:trPr>
          <w:trHeight w:val="1124"/>
        </w:trPr>
        <w:tc>
          <w:tcPr>
            <w:tcW w:w="2093" w:type="dxa"/>
          </w:tcPr>
          <w:p w:rsidR="00964242" w:rsidRDefault="00964242" w:rsidP="00B73E0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Архангельская область</w:t>
            </w:r>
          </w:p>
        </w:tc>
        <w:tc>
          <w:tcPr>
            <w:tcW w:w="7654" w:type="dxa"/>
          </w:tcPr>
          <w:p w:rsidR="00964242" w:rsidRPr="003A7677" w:rsidRDefault="00964242" w:rsidP="00B73E0A">
            <w:pPr>
              <w:jc w:val="both"/>
              <w:rPr>
                <w:rFonts w:ascii="PT Astra Serif" w:hAnsi="PT Astra Serif"/>
              </w:rPr>
            </w:pPr>
            <w:r w:rsidRPr="006F6BA3">
              <w:rPr>
                <w:rFonts w:ascii="PT Astra Serif" w:hAnsi="PT Astra Serif"/>
              </w:rPr>
              <w:t>Постановление агентства по транспорту Архангельской области от</w:t>
            </w:r>
            <w:r>
              <w:rPr>
                <w:rFonts w:ascii="PT Astra Serif" w:hAnsi="PT Astra Serif"/>
              </w:rPr>
              <w:t> </w:t>
            </w:r>
            <w:r w:rsidRPr="006F6BA3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>.08.</w:t>
            </w:r>
            <w:r w:rsidRPr="006F6BA3">
              <w:rPr>
                <w:rFonts w:ascii="PT Astra Serif" w:hAnsi="PT Astra Serif"/>
              </w:rPr>
              <w:t xml:space="preserve">2014 </w:t>
            </w:r>
            <w:r>
              <w:rPr>
                <w:rFonts w:ascii="PT Astra Serif" w:hAnsi="PT Astra Serif"/>
              </w:rPr>
              <w:t>№</w:t>
            </w:r>
            <w:r w:rsidRPr="006F6BA3">
              <w:rPr>
                <w:rFonts w:ascii="PT Astra Serif" w:hAnsi="PT Astra Serif"/>
              </w:rPr>
              <w:t xml:space="preserve"> 1-п </w:t>
            </w:r>
            <w:r>
              <w:rPr>
                <w:rFonts w:ascii="PT Astra Serif" w:hAnsi="PT Astra Serif"/>
              </w:rPr>
              <w:t>«</w:t>
            </w:r>
            <w:r w:rsidRPr="006F6BA3">
              <w:rPr>
                <w:rFonts w:ascii="PT Astra Serif" w:hAnsi="PT Astra Serif"/>
              </w:rPr>
              <w:t>Об утверждении административного регламента предоставления государственной услуги по выдаче специальных разрешений на движение по автомобильным дорогам тяжеловесного и</w:t>
            </w:r>
            <w:r>
              <w:rPr>
                <w:rFonts w:ascii="PT Astra Serif" w:hAnsi="PT Astra Serif"/>
              </w:rPr>
              <w:t> </w:t>
            </w:r>
            <w:r w:rsidRPr="006F6BA3">
              <w:rPr>
                <w:rFonts w:ascii="PT Astra Serif" w:hAnsi="PT Astra Serif"/>
              </w:rPr>
              <w:t>(или) крупногабаритного транспортного средства в Архангельской области в случаях, предусмотренных законодательством об</w:t>
            </w:r>
            <w:r>
              <w:rPr>
                <w:rFonts w:ascii="PT Astra Serif" w:hAnsi="PT Astra Serif"/>
              </w:rPr>
              <w:t> </w:t>
            </w:r>
            <w:r w:rsidRPr="006F6BA3">
              <w:rPr>
                <w:rFonts w:ascii="PT Astra Serif" w:hAnsi="PT Astra Serif"/>
              </w:rPr>
              <w:t>автомобильных дорогах и о дорожной деятельности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964242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0709D">
        <w:rPr>
          <w:rFonts w:ascii="PT Astra Serif" w:hAnsi="PT Astra Serif"/>
        </w:rPr>
        <w:t>Таким образом, с учётом регионального опыта можно сделать вывод об</w:t>
      </w:r>
      <w:r>
        <w:rPr>
          <w:rFonts w:ascii="PT Astra Serif" w:hAnsi="PT Astra Serif"/>
        </w:rPr>
        <w:t> </w:t>
      </w:r>
      <w:r w:rsidRPr="0030709D">
        <w:rPr>
          <w:rFonts w:ascii="PT Astra Serif" w:hAnsi="PT Astra Serif"/>
        </w:rPr>
        <w:t>определённой степени эффективности рассматриваемого правового регулирования.</w:t>
      </w:r>
    </w:p>
    <w:p w:rsidR="00964242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50280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964242" w:rsidRPr="003B6600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П</w:t>
      </w:r>
      <w:r w:rsidRPr="00804732">
        <w:rPr>
          <w:rFonts w:ascii="PT Astra Serif" w:hAnsi="PT Astra Serif"/>
        </w:rPr>
        <w:t>о информации разработчика акта</w:t>
      </w:r>
      <w:r>
        <w:rPr>
          <w:rFonts w:ascii="PT Astra Serif" w:hAnsi="PT Astra Serif"/>
        </w:rPr>
        <w:t xml:space="preserve"> принятие проекта акта не потребует дополнительного финансирования из средств областного бюджета Ульяновской области. При этом з</w:t>
      </w:r>
      <w:r w:rsidRPr="000722C6">
        <w:rPr>
          <w:rFonts w:ascii="PT Astra Serif" w:hAnsi="PT Astra Serif" w:cs="PT Astra Serif"/>
        </w:rPr>
        <w:t>а выдачу специального разрешения на движение по</w:t>
      </w:r>
      <w:r>
        <w:rPr>
          <w:rFonts w:ascii="PT Astra Serif" w:hAnsi="PT Astra Serif" w:cs="PT Astra Serif"/>
        </w:rPr>
        <w:t> </w:t>
      </w:r>
      <w:r w:rsidRPr="000722C6">
        <w:rPr>
          <w:rFonts w:ascii="PT Astra Serif" w:hAnsi="PT Astra Serif" w:cs="PT Astra Serif"/>
        </w:rPr>
        <w:t>автомобильной дороге тяжеловесного и (или) крупногабаритного транспортного средства заявитель уплачивает государственную пошлину в</w:t>
      </w:r>
      <w:r>
        <w:rPr>
          <w:rFonts w:ascii="PT Astra Serif" w:hAnsi="PT Astra Serif" w:cs="PT Astra Serif"/>
        </w:rPr>
        <w:t> </w:t>
      </w:r>
      <w:r w:rsidRPr="000722C6">
        <w:rPr>
          <w:rFonts w:ascii="PT Astra Serif" w:hAnsi="PT Astra Serif" w:cs="PT Astra Serif"/>
        </w:rPr>
        <w:t>соответствии с подпунктом 111 пункта 1 статьи 333.33 части второй Налогового кодекса Российской Федерации.</w:t>
      </w:r>
      <w:r>
        <w:rPr>
          <w:rFonts w:ascii="PT Astra Serif" w:hAnsi="PT Astra Serif" w:cs="PT Astra Serif"/>
        </w:rPr>
        <w:t xml:space="preserve"> </w:t>
      </w:r>
      <w:r w:rsidRPr="000722C6">
        <w:rPr>
          <w:rFonts w:ascii="PT Astra Serif" w:hAnsi="PT Astra Serif" w:cs="PT Astra Serif"/>
        </w:rPr>
        <w:t>Заявителем производится оплата в</w:t>
      </w:r>
      <w:r>
        <w:rPr>
          <w:rFonts w:ascii="PT Astra Serif" w:hAnsi="PT Astra Serif" w:cs="PT Astra Serif"/>
        </w:rPr>
        <w:t> </w:t>
      </w:r>
      <w:r w:rsidRPr="000722C6">
        <w:rPr>
          <w:rFonts w:ascii="PT Astra Serif" w:hAnsi="PT Astra Serif" w:cs="PT Astra Serif"/>
        </w:rPr>
        <w:t xml:space="preserve">счёт возмещения вреда, причиняемого автомобильным дорогам транспортными средствами, осуществляющими перевозки тяжеловесных </w:t>
      </w:r>
      <w:r w:rsidRPr="000722C6">
        <w:rPr>
          <w:rFonts w:ascii="PT Astra Serif" w:hAnsi="PT Astra Serif" w:cs="PT Astra Serif"/>
        </w:rPr>
        <w:lastRenderedPageBreak/>
        <w:t>грузов, а также, при необходимости, оплата расходов на осуществление оценки технического состояния автомобильных дорог, их укрепление, в случае, если такие работы были проведены по согласованию с заявителем, оплата принятия специальных мер по обустройству автомобильных дорог и пересекающих сооружений и инженерных коммуникаций в пределах согласованного маршрута.</w:t>
      </w:r>
    </w:p>
    <w:p w:rsidR="00964242" w:rsidRPr="00461A87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</w:t>
      </w:r>
      <w:r w:rsidRPr="00025820">
        <w:t xml:space="preserve"> </w:t>
      </w:r>
      <w:r w:rsidRPr="00461A87">
        <w:rPr>
          <w:rFonts w:ascii="PT Astra Serif" w:hAnsi="PT Astra Serif"/>
        </w:rPr>
        <w:t xml:space="preserve">Однако данный вариант решения проблемы </w:t>
      </w:r>
      <w:r>
        <w:rPr>
          <w:rFonts w:ascii="PT Astra Serif" w:hAnsi="PT Astra Serif"/>
        </w:rPr>
        <w:t>не позволит устранить ситуацию правовой неопределённости в сфере регламентирования предоставления государственной услуги по в</w:t>
      </w:r>
      <w:r w:rsidRPr="005B2623">
        <w:rPr>
          <w:rFonts w:ascii="PT Astra Serif" w:hAnsi="PT Astra Serif"/>
        </w:rPr>
        <w:t>ыдач</w:t>
      </w:r>
      <w:r>
        <w:rPr>
          <w:rFonts w:ascii="PT Astra Serif" w:hAnsi="PT Astra Serif"/>
        </w:rPr>
        <w:t>е</w:t>
      </w:r>
      <w:r w:rsidRPr="005B2623">
        <w:rPr>
          <w:rFonts w:ascii="PT Astra Serif" w:hAnsi="PT Astra Serif"/>
        </w:rPr>
        <w:t xml:space="preserve"> специального разрешения на движение по</w:t>
      </w:r>
      <w:r>
        <w:rPr>
          <w:rFonts w:ascii="PT Astra Serif" w:hAnsi="PT Astra Serif"/>
        </w:rPr>
        <w:t xml:space="preserve"> </w:t>
      </w:r>
      <w:r w:rsidRPr="005B2623">
        <w:rPr>
          <w:rFonts w:ascii="PT Astra Serif" w:hAnsi="PT Astra Serif"/>
        </w:rPr>
        <w:t>автомобильным дорогам тяжеловесного и (или) крупногабаритного транспортного средства</w:t>
      </w:r>
      <w:r>
        <w:rPr>
          <w:rFonts w:ascii="PT Astra Serif" w:hAnsi="PT Astra Serif"/>
        </w:rPr>
        <w:t xml:space="preserve"> на территории Ульяновской области.</w:t>
      </w:r>
    </w:p>
    <w:p w:rsidR="00964242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61A87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964242" w:rsidRPr="00A51A11" w:rsidRDefault="00964242" w:rsidP="00964242">
      <w:pPr>
        <w:tabs>
          <w:tab w:val="left" w:pos="332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964242" w:rsidRPr="00A51A11" w:rsidRDefault="00964242" w:rsidP="0096424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Pr="000722C6">
        <w:rPr>
          <w:rFonts w:ascii="PT Astra Serif" w:hAnsi="PT Astra Serif"/>
        </w:rPr>
        <w:t>Министерство транспорта Ульяновской области</w:t>
      </w:r>
      <w:r>
        <w:rPr>
          <w:rFonts w:ascii="PT Astra Serif" w:hAnsi="PT Astra Serif"/>
        </w:rPr>
        <w:t xml:space="preserve">, </w:t>
      </w:r>
      <w:r w:rsidRPr="000722C6">
        <w:rPr>
          <w:rFonts w:ascii="PT Astra Serif" w:hAnsi="PT Astra Serif"/>
        </w:rPr>
        <w:t>владельцы автомобильных дорог</w:t>
      </w:r>
      <w:r>
        <w:rPr>
          <w:rFonts w:ascii="PT Astra Serif" w:hAnsi="PT Astra Serif"/>
        </w:rPr>
        <w:t xml:space="preserve">, </w:t>
      </w:r>
      <w:r w:rsidRPr="000722C6">
        <w:rPr>
          <w:rFonts w:ascii="PT Astra Serif" w:hAnsi="PT Astra Serif"/>
        </w:rPr>
        <w:t>водители и</w:t>
      </w:r>
      <w:r>
        <w:rPr>
          <w:rFonts w:ascii="PT Astra Serif" w:hAnsi="PT Astra Serif"/>
        </w:rPr>
        <w:t> </w:t>
      </w:r>
      <w:r w:rsidRPr="000722C6">
        <w:rPr>
          <w:rFonts w:ascii="PT Astra Serif" w:hAnsi="PT Astra Serif"/>
        </w:rPr>
        <w:t>собственники тяжеловесных и крупногабаритных транспортных средств, заинтересованные в предоставлении государственной услуги</w:t>
      </w:r>
      <w:r w:rsidRPr="00A51A11">
        <w:rPr>
          <w:rFonts w:ascii="PT Astra Serif" w:hAnsi="PT Astra Serif"/>
        </w:rPr>
        <w:t>.</w:t>
      </w:r>
    </w:p>
    <w:p w:rsidR="00964242" w:rsidRDefault="00964242" w:rsidP="0096424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Количественная оценка непосредственных адресатов регулирования </w:t>
      </w:r>
      <w:r>
        <w:rPr>
          <w:rFonts w:ascii="PT Astra Serif" w:hAnsi="PT Astra Serif"/>
        </w:rPr>
        <w:t>разработчиком акта не представлена.</w:t>
      </w:r>
    </w:p>
    <w:p w:rsidR="00964242" w:rsidRPr="00A51A11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7. Сведения о проведении публичных обсуждений</w:t>
      </w:r>
      <w:r>
        <w:rPr>
          <w:rFonts w:ascii="PT Astra Serif" w:hAnsi="PT Astra Serif"/>
          <w:b/>
        </w:rPr>
        <w:t xml:space="preserve"> проекта акта</w:t>
      </w:r>
      <w:r w:rsidRPr="00A51A11">
        <w:rPr>
          <w:rFonts w:ascii="PT Astra Serif" w:hAnsi="PT Astra Serif"/>
          <w:b/>
        </w:rPr>
        <w:t>.</w:t>
      </w:r>
    </w:p>
    <w:p w:rsidR="00964242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рамках публичных обсуждений, после окончания этапа обсуждения концепции регулирования (с 09.06.2021 по 18.06.2021), разработчиком акта проект акта и сводный отчёт были размещены с 22.06.2021 по 01.07.2021 на специализированном ресурсе для проведения публичных обсуждений </w:t>
      </w:r>
      <w:hyperlink r:id="rId10" w:history="1">
        <w:r w:rsidRPr="00D53330">
          <w:rPr>
            <w:rStyle w:val="a3"/>
            <w:rFonts w:ascii="PT Astra Serif" w:hAnsi="PT Astra Serif"/>
          </w:rPr>
          <w:t>http://regulation.ulgov.ru</w:t>
        </w:r>
      </w:hyperlink>
      <w:r>
        <w:rPr>
          <w:rFonts w:ascii="PT Astra Serif" w:hAnsi="PT Astra Serif"/>
        </w:rPr>
        <w:t>.</w:t>
      </w:r>
    </w:p>
    <w:p w:rsidR="00964242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25C4B">
        <w:rPr>
          <w:rFonts w:ascii="PT Astra Serif" w:hAnsi="PT Astra Serif"/>
        </w:rPr>
        <w:t xml:space="preserve"> 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964242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2F2F3C" w:rsidRDefault="002F2F3C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964242" w:rsidRPr="00A51A11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lastRenderedPageBreak/>
        <w:t>8. Выводы по результатам проведения оценки регулирующего воздействия.</w:t>
      </w:r>
    </w:p>
    <w:p w:rsidR="00964242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257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</w:t>
      </w:r>
      <w:bookmarkStart w:id="0" w:name="_GoBack"/>
      <w:r w:rsidRPr="000F2571">
        <w:rPr>
          <w:rFonts w:ascii="PT Astra Serif" w:hAnsi="PT Astra Serif"/>
          <w:color w:val="000000"/>
        </w:rPr>
        <w:t>н</w:t>
      </w:r>
      <w:bookmarkEnd w:id="0"/>
      <w:r w:rsidRPr="000F2571">
        <w:rPr>
          <w:rFonts w:ascii="PT Astra Serif" w:hAnsi="PT Astra Serif"/>
          <w:color w:val="000000"/>
        </w:rPr>
        <w:t>ий, устанавливающих избыточные обязанности, запреты и</w:t>
      </w:r>
      <w:r>
        <w:rPr>
          <w:rFonts w:ascii="PT Astra Serif" w:hAnsi="PT Astra Serif"/>
          <w:color w:val="000000"/>
        </w:rPr>
        <w:t> </w:t>
      </w:r>
      <w:r w:rsidRPr="000F257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Default="001D700D" w:rsidP="001D700D">
      <w:pPr>
        <w:rPr>
          <w:rFonts w:ascii="PT Astra Serif" w:hAnsi="PT Astra Serif"/>
        </w:rPr>
      </w:pPr>
    </w:p>
    <w:p w:rsidR="001D700D" w:rsidRPr="00342F5E" w:rsidRDefault="001D700D" w:rsidP="001D700D">
      <w:pPr>
        <w:rPr>
          <w:rFonts w:ascii="PT Astra Serif" w:hAnsi="PT Astra Serif"/>
        </w:rPr>
      </w:pPr>
    </w:p>
    <w:p w:rsidR="00547995" w:rsidRPr="00342F5E" w:rsidRDefault="00547995" w:rsidP="001D700D">
      <w:pPr>
        <w:rPr>
          <w:rFonts w:ascii="PT Astra Serif" w:hAnsi="PT Astra Serif"/>
        </w:rPr>
      </w:pPr>
    </w:p>
    <w:p w:rsidR="00342F5E" w:rsidRPr="00342F5E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342F5E">
        <w:rPr>
          <w:rFonts w:ascii="PT Astra Serif" w:eastAsia="Calibri" w:hAnsi="PT Astra Serif" w:cs="Calibri"/>
        </w:rPr>
        <w:t>Начальник</w:t>
      </w:r>
      <w:r w:rsidR="00964242">
        <w:rPr>
          <w:rFonts w:ascii="PT Astra Serif" w:eastAsia="Calibri" w:hAnsi="PT Astra Serif" w:cs="Calibri"/>
        </w:rPr>
        <w:t xml:space="preserve"> </w:t>
      </w:r>
      <w:r w:rsidRPr="00342F5E">
        <w:rPr>
          <w:rFonts w:ascii="PT Astra Serif" w:eastAsia="Calibri" w:hAnsi="PT Astra Serif" w:cs="Calibri"/>
        </w:rPr>
        <w:t>управления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Calibri" w:hAnsi="PT Astra Serif" w:cs="Calibri"/>
        </w:rPr>
        <w:t>контроля</w:t>
      </w:r>
      <w:r w:rsidRPr="00342F5E">
        <w:rPr>
          <w:rFonts w:ascii="PT Astra Serif" w:eastAsia="PT Astra Serif" w:hAnsi="PT Astra Serif" w:cs="PT Astra Serif"/>
        </w:rPr>
        <w:t xml:space="preserve"> (</w:t>
      </w:r>
      <w:r w:rsidRPr="00342F5E">
        <w:rPr>
          <w:rFonts w:ascii="PT Astra Serif" w:eastAsia="Calibri" w:hAnsi="PT Astra Serif" w:cs="Calibri"/>
        </w:rPr>
        <w:t>надзора</w:t>
      </w:r>
      <w:r w:rsidRPr="00342F5E">
        <w:rPr>
          <w:rFonts w:ascii="PT Astra Serif" w:eastAsia="PT Astra Serif" w:hAnsi="PT Astra Serif" w:cs="PT Astra Serif"/>
        </w:rPr>
        <w:t>)</w:t>
      </w:r>
    </w:p>
    <w:p w:rsidR="00964242" w:rsidRDefault="00342F5E" w:rsidP="00342F5E">
      <w:pPr>
        <w:jc w:val="both"/>
        <w:rPr>
          <w:rFonts w:ascii="PT Astra Serif" w:eastAsia="Calibri" w:hAnsi="PT Astra Serif" w:cs="Calibri"/>
        </w:rPr>
      </w:pPr>
      <w:r w:rsidRPr="00342F5E">
        <w:rPr>
          <w:rFonts w:ascii="PT Astra Serif" w:eastAsia="Calibri" w:hAnsi="PT Astra Serif" w:cs="Calibri"/>
        </w:rPr>
        <w:t>и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Calibri" w:hAnsi="PT Astra Serif" w:cs="Calibri"/>
        </w:rPr>
        <w:t>регуляторной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Calibri" w:hAnsi="PT Astra Serif" w:cs="Calibri"/>
        </w:rPr>
        <w:t>политики</w:t>
      </w:r>
      <w:r w:rsidR="00964242">
        <w:rPr>
          <w:rFonts w:ascii="PT Astra Serif" w:eastAsia="Calibri" w:hAnsi="PT Astra Serif" w:cs="Calibri"/>
        </w:rPr>
        <w:t xml:space="preserve"> </w:t>
      </w:r>
      <w:r w:rsidRPr="00342F5E">
        <w:rPr>
          <w:rFonts w:ascii="PT Astra Serif" w:eastAsia="Calibri" w:hAnsi="PT Astra Serif" w:cs="Calibri"/>
        </w:rPr>
        <w:t>администрации</w:t>
      </w:r>
    </w:p>
    <w:p w:rsidR="00342F5E" w:rsidRPr="00342F5E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342F5E">
        <w:rPr>
          <w:rFonts w:ascii="PT Astra Serif" w:eastAsia="Calibri" w:hAnsi="PT Astra Serif" w:cs="Calibri"/>
        </w:rPr>
        <w:t>Губернатора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Calibri" w:hAnsi="PT Astra Serif" w:cs="Calibri"/>
        </w:rPr>
        <w:t>Ульяновской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Calibri" w:hAnsi="PT Astra Serif" w:cs="Calibri"/>
        </w:rPr>
        <w:t>области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="00964242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PT Astra Serif" w:hAnsi="PT Astra Serif" w:cs="PT Astra Serif"/>
        </w:rPr>
        <w:t xml:space="preserve">                       </w:t>
      </w:r>
      <w:r>
        <w:rPr>
          <w:rFonts w:ascii="PT Astra Serif" w:eastAsia="PT Astra Serif" w:hAnsi="PT Astra Serif" w:cs="PT Astra Serif"/>
        </w:rPr>
        <w:t xml:space="preserve">                              </w:t>
      </w:r>
      <w:r w:rsidRPr="00342F5E">
        <w:rPr>
          <w:rFonts w:ascii="PT Astra Serif" w:eastAsia="Calibri" w:hAnsi="PT Astra Serif" w:cs="Calibri"/>
        </w:rPr>
        <w:t>Ю</w:t>
      </w:r>
      <w:r w:rsidRPr="00342F5E">
        <w:rPr>
          <w:rFonts w:ascii="PT Astra Serif" w:eastAsia="PT Astra Serif" w:hAnsi="PT Astra Serif" w:cs="PT Astra Serif"/>
        </w:rPr>
        <w:t>.</w:t>
      </w:r>
      <w:r w:rsidRPr="00342F5E">
        <w:rPr>
          <w:rFonts w:ascii="PT Astra Serif" w:eastAsia="Calibri" w:hAnsi="PT Astra Serif" w:cs="Calibri"/>
        </w:rPr>
        <w:t>В</w:t>
      </w:r>
      <w:r w:rsidRPr="00342F5E">
        <w:rPr>
          <w:rFonts w:ascii="PT Astra Serif" w:eastAsia="PT Astra Serif" w:hAnsi="PT Astra Serif" w:cs="PT Astra Serif"/>
        </w:rPr>
        <w:t>.</w:t>
      </w:r>
      <w:r w:rsidRPr="00342F5E">
        <w:rPr>
          <w:rFonts w:ascii="PT Astra Serif" w:eastAsia="Calibri" w:hAnsi="PT Astra Serif" w:cs="Calibri"/>
        </w:rPr>
        <w:t>Казаков</w:t>
      </w:r>
    </w:p>
    <w:p w:rsidR="005B40DC" w:rsidRPr="00730EBF" w:rsidRDefault="00342F5E" w:rsidP="00342F5E">
      <w:pPr>
        <w:jc w:val="center"/>
        <w:rPr>
          <w:rFonts w:ascii="PT Astra Serif" w:hAnsi="PT Astra Serif"/>
        </w:rPr>
      </w:pPr>
      <w:r w:rsidRPr="00730EBF">
        <w:rPr>
          <w:rFonts w:ascii="PT Astra Serif" w:hAnsi="PT Astra Serif"/>
          <w:color w:val="A6A6A6"/>
          <w:lang w:val="uk-UA"/>
        </w:rPr>
        <w:t xml:space="preserve"> </w:t>
      </w:r>
      <w:r w:rsidR="005B40DC" w:rsidRPr="00730EBF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730EBF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30EBF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30EBF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5C2B50" w:rsidRDefault="005C2B50" w:rsidP="001D700D">
      <w:pPr>
        <w:tabs>
          <w:tab w:val="right" w:pos="9638"/>
        </w:tabs>
        <w:rPr>
          <w:rFonts w:ascii="PT Astra Serif" w:hAnsi="PT Astra Serif"/>
        </w:rPr>
      </w:pPr>
    </w:p>
    <w:p w:rsidR="00964242" w:rsidRDefault="00964242" w:rsidP="001D700D">
      <w:pPr>
        <w:tabs>
          <w:tab w:val="right" w:pos="9638"/>
        </w:tabs>
        <w:rPr>
          <w:rFonts w:ascii="PT Astra Serif" w:hAnsi="PT Astra Serif"/>
        </w:rPr>
      </w:pPr>
    </w:p>
    <w:p w:rsidR="00964242" w:rsidRDefault="00964242" w:rsidP="001D700D">
      <w:pPr>
        <w:tabs>
          <w:tab w:val="right" w:pos="9638"/>
        </w:tabs>
        <w:rPr>
          <w:rFonts w:ascii="PT Astra Serif" w:hAnsi="PT Astra Serif"/>
        </w:rPr>
      </w:pPr>
    </w:p>
    <w:p w:rsidR="00964242" w:rsidRPr="007B2A96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7B2A96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58-91-52</w:t>
      </w:r>
    </w:p>
    <w:sectPr w:rsidR="00964242" w:rsidRPr="007B2A96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2F2F3C">
      <w:rPr>
        <w:rFonts w:ascii="PT Astra Serif" w:hAnsi="PT Astra Serif"/>
        <w:noProof/>
      </w:rPr>
      <w:t>2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102E4"/>
    <w:rsid w:val="00131174"/>
    <w:rsid w:val="00151592"/>
    <w:rsid w:val="00163535"/>
    <w:rsid w:val="00170311"/>
    <w:rsid w:val="00184923"/>
    <w:rsid w:val="001865CB"/>
    <w:rsid w:val="001B1B26"/>
    <w:rsid w:val="001D700D"/>
    <w:rsid w:val="00217A25"/>
    <w:rsid w:val="0029018C"/>
    <w:rsid w:val="002F2F3C"/>
    <w:rsid w:val="00334CF9"/>
    <w:rsid w:val="00342F5E"/>
    <w:rsid w:val="00372CD4"/>
    <w:rsid w:val="00381E7B"/>
    <w:rsid w:val="003B661B"/>
    <w:rsid w:val="003F4F30"/>
    <w:rsid w:val="00424FB5"/>
    <w:rsid w:val="00456FBE"/>
    <w:rsid w:val="00465E0F"/>
    <w:rsid w:val="00537C65"/>
    <w:rsid w:val="00547995"/>
    <w:rsid w:val="005A0A94"/>
    <w:rsid w:val="005B40DC"/>
    <w:rsid w:val="005C2B50"/>
    <w:rsid w:val="005F6675"/>
    <w:rsid w:val="006177E4"/>
    <w:rsid w:val="00634588"/>
    <w:rsid w:val="00635967"/>
    <w:rsid w:val="00665EAA"/>
    <w:rsid w:val="00691438"/>
    <w:rsid w:val="006C51CC"/>
    <w:rsid w:val="007232F1"/>
    <w:rsid w:val="00724C88"/>
    <w:rsid w:val="00730EBF"/>
    <w:rsid w:val="007914B7"/>
    <w:rsid w:val="007B1D5F"/>
    <w:rsid w:val="007C4263"/>
    <w:rsid w:val="0081111A"/>
    <w:rsid w:val="00846210"/>
    <w:rsid w:val="0090291A"/>
    <w:rsid w:val="00906256"/>
    <w:rsid w:val="0091158B"/>
    <w:rsid w:val="00923F8B"/>
    <w:rsid w:val="00963D0B"/>
    <w:rsid w:val="00964242"/>
    <w:rsid w:val="00996CF1"/>
    <w:rsid w:val="009E730C"/>
    <w:rsid w:val="00AE7E30"/>
    <w:rsid w:val="00B63785"/>
    <w:rsid w:val="00BF7CE5"/>
    <w:rsid w:val="00C13A40"/>
    <w:rsid w:val="00C36473"/>
    <w:rsid w:val="00C65C30"/>
    <w:rsid w:val="00C83777"/>
    <w:rsid w:val="00CA2442"/>
    <w:rsid w:val="00CD12DC"/>
    <w:rsid w:val="00CF74B1"/>
    <w:rsid w:val="00D326D5"/>
    <w:rsid w:val="00D50689"/>
    <w:rsid w:val="00D66C6D"/>
    <w:rsid w:val="00D67ACA"/>
    <w:rsid w:val="00D86E6E"/>
    <w:rsid w:val="00D901E8"/>
    <w:rsid w:val="00DB0825"/>
    <w:rsid w:val="00DC336D"/>
    <w:rsid w:val="00DD6BC4"/>
    <w:rsid w:val="00E57BE4"/>
    <w:rsid w:val="00EF4DF5"/>
    <w:rsid w:val="00F21596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egulation.ul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</cp:revision>
  <dcterms:created xsi:type="dcterms:W3CDTF">2021-07-09T12:10:00Z</dcterms:created>
  <dcterms:modified xsi:type="dcterms:W3CDTF">2021-07-09T12:10:00Z</dcterms:modified>
</cp:coreProperties>
</file>