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6E5D4C" w:rsidP="00382C8A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6E5D4C">
              <w:rPr>
                <w:rFonts w:ascii="PT Astra Serif" w:hAnsi="PT Astra Serif"/>
                <w:sz w:val="22"/>
                <w:szCs w:val="22"/>
              </w:rPr>
              <w:t>73-ИОГВ-04-01/2</w:t>
            </w:r>
            <w:r w:rsidR="00382C8A">
              <w:rPr>
                <w:rFonts w:ascii="PT Astra Serif" w:hAnsi="PT Astra Serif"/>
                <w:sz w:val="22"/>
                <w:szCs w:val="22"/>
              </w:rPr>
              <w:t>609</w:t>
            </w:r>
            <w:r w:rsidRPr="006E5D4C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382C8A" w:rsidP="006E5D4C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 w:rsidR="006E5D4C">
              <w:rPr>
                <w:rFonts w:ascii="PT Astra Serif" w:hAnsi="PT Astra Serif"/>
                <w:sz w:val="24"/>
                <w:szCs w:val="24"/>
              </w:rPr>
              <w:t>9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E5D4C" w:rsidRPr="006E5D4C" w:rsidRDefault="00CF7396" w:rsidP="006E5D4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6E5D4C" w:rsidRPr="006E5D4C">
              <w:rPr>
                <w:rFonts w:ascii="PT Astra Serif" w:hAnsi="PT Astra Serif"/>
                <w:b/>
              </w:rPr>
              <w:t xml:space="preserve">искусства </w:t>
            </w:r>
          </w:p>
          <w:p w:rsidR="006E5D4C" w:rsidRPr="006E5D4C" w:rsidRDefault="006E5D4C" w:rsidP="006E5D4C">
            <w:pPr>
              <w:jc w:val="center"/>
              <w:rPr>
                <w:rFonts w:ascii="PT Astra Serif" w:hAnsi="PT Astra Serif"/>
                <w:b/>
              </w:rPr>
            </w:pPr>
            <w:r w:rsidRPr="006E5D4C">
              <w:rPr>
                <w:rFonts w:ascii="PT Astra Serif" w:hAnsi="PT Astra Serif"/>
                <w:b/>
              </w:rPr>
              <w:t xml:space="preserve">и культурной политики </w:t>
            </w:r>
          </w:p>
          <w:p w:rsidR="00CF7396" w:rsidRPr="00CF7396" w:rsidRDefault="006E5D4C" w:rsidP="006E5D4C">
            <w:pPr>
              <w:jc w:val="center"/>
              <w:rPr>
                <w:rFonts w:ascii="PT Astra Serif" w:hAnsi="PT Astra Serif"/>
                <w:b/>
              </w:rPr>
            </w:pPr>
            <w:r w:rsidRPr="006E5D4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6E5D4C" w:rsidP="00CF739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Сидоровой Е.Е.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5223F4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6E5D4C">
        <w:rPr>
          <w:rFonts w:ascii="PT Astra Serif" w:hAnsi="PT Astra Serif"/>
          <w:b/>
          <w:color w:val="000000" w:themeColor="text1"/>
        </w:rPr>
        <w:t>Евгения Евгеньевна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5323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382C8A" w:rsidRPr="00382C8A">
        <w:rPr>
          <w:rFonts w:ascii="PT Astra Serif" w:hAnsi="PT Astra Serif"/>
        </w:rPr>
        <w:t>Об утверждении Положения о региональном государственном контроле (надзоре) за состоянием Музейного фонда Российской Федерации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382C8A" w:rsidRPr="00382C8A">
        <w:rPr>
          <w:rFonts w:ascii="PT Astra Serif" w:hAnsi="PT Astra Serif"/>
          <w:b/>
        </w:rPr>
        <w:t xml:space="preserve">Об утверждении Положения </w:t>
      </w:r>
      <w:r w:rsidR="00382C8A">
        <w:rPr>
          <w:rFonts w:ascii="PT Astra Serif" w:hAnsi="PT Astra Serif"/>
          <w:b/>
        </w:rPr>
        <w:br/>
      </w:r>
      <w:r w:rsidR="00382C8A" w:rsidRPr="00382C8A">
        <w:rPr>
          <w:rFonts w:ascii="PT Astra Serif" w:hAnsi="PT Astra Serif"/>
          <w:b/>
        </w:rPr>
        <w:t>о региональном государственном контроле (надзоре) за состоянием Музейного фонда Российской Федерации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6E5D4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</w:t>
      </w:r>
      <w:r w:rsidRPr="00E33251">
        <w:rPr>
          <w:rFonts w:ascii="PT Astra Serif" w:hAnsi="PT Astra Serif"/>
        </w:rPr>
        <w:lastRenderedPageBreak/>
        <w:t>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382C8A" w:rsidRPr="00382C8A">
        <w:rPr>
          <w:rFonts w:ascii="PT Astra Serif" w:hAnsi="PT Astra Serif"/>
        </w:rPr>
        <w:t xml:space="preserve">Об утверждении Положения </w:t>
      </w:r>
      <w:r w:rsidR="00382C8A">
        <w:rPr>
          <w:rFonts w:ascii="PT Astra Serif" w:hAnsi="PT Astra Serif"/>
        </w:rPr>
        <w:br/>
      </w:r>
      <w:r w:rsidR="00382C8A" w:rsidRPr="00382C8A">
        <w:rPr>
          <w:rFonts w:ascii="PT Astra Serif" w:hAnsi="PT Astra Serif"/>
        </w:rPr>
        <w:t>о региональном государственном контроле (надзоре) за состоянием Музейного фонда Российской Федерации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6E5D4C" w:rsidRPr="006E5D4C">
        <w:rPr>
          <w:rFonts w:ascii="PT Astra Serif" w:hAnsi="PT Astra Serif"/>
        </w:rPr>
        <w:t xml:space="preserve">искусства и культурной политики </w:t>
      </w:r>
      <w:r w:rsidR="00CF7396" w:rsidRPr="00CF7396">
        <w:rPr>
          <w:rFonts w:ascii="PT Astra Serif" w:hAnsi="PT Astra Serif"/>
        </w:rPr>
        <w:t xml:space="preserve">Ульяновской области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</w:t>
      </w:r>
      <w:proofErr w:type="gramEnd"/>
      <w:r w:rsidRPr="00E33251">
        <w:rPr>
          <w:rFonts w:ascii="PT Astra Serif" w:hAnsi="PT Astra Serif"/>
        </w:rPr>
        <w:t xml:space="preserve">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Default="00DA5377" w:rsidP="00A84264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>от 31</w:t>
      </w:r>
      <w:r w:rsidR="00A84264">
        <w:rPr>
          <w:rFonts w:ascii="PT Astra Serif" w:hAnsi="PT Astra Serif" w:cs="PT Astra Serif"/>
        </w:rPr>
        <w:t>.07.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</w:t>
      </w:r>
      <w:r w:rsidR="008867B5" w:rsidRPr="008867B5">
        <w:rPr>
          <w:rFonts w:ascii="PT Astra Serif" w:hAnsi="PT Astra Serif" w:cs="PT Astra Serif"/>
        </w:rPr>
        <w:t>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CF7396">
        <w:rPr>
          <w:rFonts w:ascii="PT Astra Serif" w:hAnsi="PT Astra Serif" w:cs="PT Astra Serif"/>
        </w:rPr>
        <w:t xml:space="preserve"> и </w:t>
      </w:r>
      <w:r w:rsidR="00382C8A" w:rsidRPr="00382C8A">
        <w:rPr>
          <w:rFonts w:ascii="PT Astra Serif" w:eastAsia="Calibri" w:hAnsi="PT Astra Serif"/>
          <w:color w:val="000000"/>
          <w:lang w:eastAsia="en-US"/>
        </w:rPr>
        <w:t>со статьями 4 и 12</w:t>
      </w:r>
      <w:r w:rsidR="00382C8A" w:rsidRPr="00382C8A">
        <w:rPr>
          <w:rFonts w:ascii="PT Astra Serif" w:eastAsia="Calibri" w:hAnsi="PT Astra Serif"/>
          <w:color w:val="000000"/>
          <w:vertAlign w:val="superscript"/>
          <w:lang w:eastAsia="en-US"/>
        </w:rPr>
        <w:t>2</w:t>
      </w:r>
      <w:r w:rsidR="00382C8A" w:rsidRPr="00382C8A">
        <w:rPr>
          <w:rFonts w:ascii="PT Astra Serif" w:eastAsia="Calibri" w:hAnsi="PT Astra Serif"/>
          <w:color w:val="000000"/>
          <w:lang w:eastAsia="en-US"/>
        </w:rPr>
        <w:t xml:space="preserve"> Федерального закона от 26.05.1996 № 54-ФЗ «О Музейном фонде Российской Федерации и музеях в Российской Федерации»</w:t>
      </w:r>
      <w:r w:rsidR="00CF7396">
        <w:rPr>
          <w:rFonts w:ascii="PT Astra Serif" w:hAnsi="PT Astra Serif" w:cs="PT Astra Serif"/>
        </w:rPr>
        <w:t>.</w:t>
      </w:r>
    </w:p>
    <w:p w:rsidR="008867B5" w:rsidRDefault="008867B5" w:rsidP="00382C8A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="00382C8A" w:rsidRPr="00382C8A">
        <w:rPr>
          <w:rFonts w:ascii="PT Astra Serif" w:hAnsi="PT Astra Serif"/>
        </w:rPr>
        <w:t>устанавливает порядок организации и осуществления регионального государственного контроля (надзора) за состоянием Музейного фонда Российской Федерации на территории Ульяновской области</w:t>
      </w:r>
      <w:r w:rsidR="00FB1F1F">
        <w:rPr>
          <w:rFonts w:ascii="PT Astra Serif" w:hAnsi="PT Astra Serif"/>
        </w:rPr>
        <w:t>, в том числе:</w:t>
      </w:r>
    </w:p>
    <w:p w:rsidR="003F760C" w:rsidRDefault="003F760C" w:rsidP="00382C8A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FB1F1F">
        <w:rPr>
          <w:rFonts w:ascii="PT Astra Serif" w:hAnsi="PT Astra Serif"/>
        </w:rPr>
        <w:t>предмет</w:t>
      </w:r>
      <w:r>
        <w:rPr>
          <w:rFonts w:ascii="PT Astra Serif" w:hAnsi="PT Astra Serif"/>
        </w:rPr>
        <w:t xml:space="preserve"> и объект</w:t>
      </w:r>
      <w:r w:rsidRPr="00FB1F1F">
        <w:rPr>
          <w:rFonts w:ascii="PT Astra Serif" w:hAnsi="PT Astra Serif"/>
        </w:rPr>
        <w:t xml:space="preserve"> </w:t>
      </w:r>
      <w:r w:rsidR="00382C8A" w:rsidRPr="00382C8A">
        <w:rPr>
          <w:rFonts w:ascii="PT Astra Serif" w:hAnsi="PT Astra Serif"/>
        </w:rPr>
        <w:t>регионального государственного контроля (надзора) за состоянием Музейного фонда Российской Федерации</w:t>
      </w:r>
      <w:r w:rsidRPr="00FB1F1F">
        <w:rPr>
          <w:rFonts w:ascii="PT Astra Serif" w:hAnsi="PT Astra Serif"/>
        </w:rPr>
        <w:t>;</w:t>
      </w:r>
    </w:p>
    <w:p w:rsidR="00012940" w:rsidRDefault="003F760C" w:rsidP="003F760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3F760C">
        <w:rPr>
          <w:rFonts w:ascii="PT Astra Serif" w:hAnsi="PT Astra Serif"/>
        </w:rPr>
        <w:t>должностны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лиц</w:t>
      </w:r>
      <w:r w:rsidR="00F1346F">
        <w:rPr>
          <w:rFonts w:ascii="PT Astra Serif" w:hAnsi="PT Astra Serif"/>
        </w:rPr>
        <w:t>а</w:t>
      </w:r>
      <w:r w:rsidRPr="003F760C">
        <w:rPr>
          <w:rFonts w:ascii="PT Astra Serif" w:hAnsi="PT Astra Serif"/>
        </w:rPr>
        <w:t>, уполномоченны</w:t>
      </w:r>
      <w:r w:rsidR="00F1346F">
        <w:rPr>
          <w:rFonts w:ascii="PT Astra Serif" w:hAnsi="PT Astra Serif"/>
        </w:rPr>
        <w:t>е</w:t>
      </w:r>
      <w:r w:rsidRPr="003F760C">
        <w:rPr>
          <w:rFonts w:ascii="PT Astra Serif" w:hAnsi="PT Astra Serif"/>
        </w:rPr>
        <w:t xml:space="preserve"> на осуществление </w:t>
      </w:r>
      <w:r w:rsidR="00382C8A" w:rsidRPr="00382C8A">
        <w:rPr>
          <w:rFonts w:ascii="PT Astra Serif" w:hAnsi="PT Astra Serif"/>
        </w:rPr>
        <w:t>регионального государственного контроля (надзора) за состоянием Музейного фонда Российской Федерации</w:t>
      </w:r>
      <w:r w:rsidR="00382C8A">
        <w:rPr>
          <w:rFonts w:ascii="PT Astra Serif" w:hAnsi="PT Astra Serif"/>
        </w:rPr>
        <w:t>;</w:t>
      </w:r>
    </w:p>
    <w:p w:rsidR="00012940" w:rsidRDefault="00012940" w:rsidP="00382C8A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382C8A">
        <w:rPr>
          <w:rFonts w:ascii="PT Astra Serif" w:hAnsi="PT Astra Serif"/>
        </w:rPr>
        <w:t>у</w:t>
      </w:r>
      <w:r w:rsidR="00382C8A" w:rsidRPr="00382C8A">
        <w:rPr>
          <w:rFonts w:ascii="PT Astra Serif" w:hAnsi="PT Astra Serif"/>
        </w:rPr>
        <w:t>правление рисками причинения вреда (ущерба) охраняемым законом ценностям при осуществлении регионального государственного контроля (надзора) за состоянием Музейного фонда Российской Федерации</w:t>
      </w:r>
      <w:r w:rsidR="003F760C" w:rsidRPr="003F760C">
        <w:rPr>
          <w:rFonts w:ascii="PT Astra Serif" w:hAnsi="PT Astra Serif"/>
        </w:rPr>
        <w:t xml:space="preserve">; </w:t>
      </w:r>
    </w:p>
    <w:p w:rsidR="00012940" w:rsidRDefault="00392023" w:rsidP="00382C8A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012940">
        <w:rPr>
          <w:rFonts w:ascii="PT Astra Serif" w:hAnsi="PT Astra Serif"/>
        </w:rPr>
        <w:t xml:space="preserve">) </w:t>
      </w:r>
      <w:r w:rsidR="00382C8A">
        <w:rPr>
          <w:rFonts w:ascii="PT Astra Serif" w:hAnsi="PT Astra Serif"/>
        </w:rPr>
        <w:t>у</w:t>
      </w:r>
      <w:r w:rsidR="00382C8A" w:rsidRPr="00382C8A">
        <w:rPr>
          <w:rFonts w:ascii="PT Astra Serif" w:hAnsi="PT Astra Serif"/>
        </w:rPr>
        <w:t>чёт рисков причинения вреда (ущерба) охраняемым законом ценностям при проведении контрольных (надзорных) мероприятий</w:t>
      </w:r>
      <w:r w:rsidR="00382C8A">
        <w:rPr>
          <w:rFonts w:ascii="PT Astra Serif" w:hAnsi="PT Astra Serif"/>
        </w:rPr>
        <w:t>;</w:t>
      </w:r>
    </w:p>
    <w:p w:rsidR="00382C8A" w:rsidRDefault="00382C8A" w:rsidP="00382C8A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п</w:t>
      </w:r>
      <w:r w:rsidRPr="00382C8A">
        <w:rPr>
          <w:rFonts w:ascii="PT Astra Serif" w:hAnsi="PT Astra Serif"/>
        </w:rPr>
        <w:t>рофилактика рисков причинения вреда (ущерба) охраняемым законом ценностям</w:t>
      </w:r>
      <w:r>
        <w:rPr>
          <w:rFonts w:ascii="PT Astra Serif" w:hAnsi="PT Astra Serif"/>
        </w:rPr>
        <w:t>;</w:t>
      </w:r>
    </w:p>
    <w:p w:rsidR="00382C8A" w:rsidRDefault="00382C8A" w:rsidP="00382C8A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 порядок о</w:t>
      </w:r>
      <w:r w:rsidRPr="00382C8A">
        <w:rPr>
          <w:rFonts w:ascii="PT Astra Serif" w:hAnsi="PT Astra Serif"/>
        </w:rPr>
        <w:t>существлени</w:t>
      </w:r>
      <w:r>
        <w:rPr>
          <w:rFonts w:ascii="PT Astra Serif" w:hAnsi="PT Astra Serif"/>
        </w:rPr>
        <w:t>я</w:t>
      </w:r>
      <w:r w:rsidRPr="00382C8A">
        <w:rPr>
          <w:rFonts w:ascii="PT Astra Serif" w:hAnsi="PT Astra Serif"/>
        </w:rPr>
        <w:t xml:space="preserve"> регионального государственного контроля (надзора) за состоянием Музейного фонда Российской Федерации</w:t>
      </w:r>
      <w:r>
        <w:rPr>
          <w:rFonts w:ascii="PT Astra Serif" w:hAnsi="PT Astra Serif"/>
        </w:rPr>
        <w:t>;</w:t>
      </w:r>
    </w:p>
    <w:p w:rsidR="00F1346F" w:rsidRPr="00FB1F1F" w:rsidRDefault="00382C8A" w:rsidP="00C661D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7) </w:t>
      </w:r>
      <w:r w:rsidR="00C661DF">
        <w:rPr>
          <w:rFonts w:ascii="PT Astra Serif" w:hAnsi="PT Astra Serif"/>
        </w:rPr>
        <w:t>описание р</w:t>
      </w:r>
      <w:r w:rsidR="00C661DF" w:rsidRPr="00C661DF">
        <w:rPr>
          <w:rFonts w:ascii="PT Astra Serif" w:hAnsi="PT Astra Serif"/>
        </w:rPr>
        <w:t>езультат</w:t>
      </w:r>
      <w:r w:rsidR="00C661DF">
        <w:rPr>
          <w:rFonts w:ascii="PT Astra Serif" w:hAnsi="PT Astra Serif"/>
        </w:rPr>
        <w:t>ов</w:t>
      </w:r>
      <w:r w:rsidR="00C661DF" w:rsidRPr="00C661DF">
        <w:rPr>
          <w:rFonts w:ascii="PT Astra Serif" w:hAnsi="PT Astra Serif"/>
        </w:rPr>
        <w:t xml:space="preserve"> контрольного (надзорного) мероприятия</w:t>
      </w:r>
      <w:r w:rsidR="00F1346F" w:rsidRPr="00FB1F1F">
        <w:rPr>
          <w:rFonts w:ascii="PT Astra Serif" w:hAnsi="PT Astra Serif"/>
        </w:rPr>
        <w:t>;</w:t>
      </w:r>
    </w:p>
    <w:p w:rsidR="00F1346F" w:rsidRDefault="00382C8A" w:rsidP="00F1346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F1346F" w:rsidRPr="00FB1F1F">
        <w:rPr>
          <w:rFonts w:ascii="PT Astra Serif" w:hAnsi="PT Astra Serif"/>
        </w:rPr>
        <w:t xml:space="preserve">) </w:t>
      </w:r>
      <w:r w:rsidR="00C661DF">
        <w:rPr>
          <w:rFonts w:ascii="PT Astra Serif" w:hAnsi="PT Astra Serif"/>
        </w:rPr>
        <w:t>порядок о</w:t>
      </w:r>
      <w:r w:rsidR="00C661DF" w:rsidRPr="00C661DF">
        <w:rPr>
          <w:rFonts w:ascii="PT Astra Serif" w:hAnsi="PT Astra Serif"/>
        </w:rPr>
        <w:t>бжаловани</w:t>
      </w:r>
      <w:r w:rsidR="00C661DF">
        <w:rPr>
          <w:rFonts w:ascii="PT Astra Serif" w:hAnsi="PT Astra Serif"/>
        </w:rPr>
        <w:t>я</w:t>
      </w:r>
      <w:r w:rsidR="00C661DF" w:rsidRPr="00C661DF">
        <w:rPr>
          <w:rFonts w:ascii="PT Astra Serif" w:hAnsi="PT Astra Serif"/>
        </w:rPr>
        <w:t xml:space="preserve"> решений Министерства, а также действий (бездействия) его должностных лиц</w:t>
      </w:r>
      <w:r>
        <w:rPr>
          <w:rFonts w:ascii="PT Astra Serif" w:hAnsi="PT Astra Serif"/>
        </w:rPr>
        <w:t>;</w:t>
      </w:r>
    </w:p>
    <w:p w:rsidR="00382C8A" w:rsidRDefault="00382C8A" w:rsidP="00382C8A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9) п</w:t>
      </w:r>
      <w:r w:rsidRPr="00382C8A">
        <w:rPr>
          <w:rFonts w:ascii="PT Astra Serif" w:hAnsi="PT Astra Serif"/>
        </w:rPr>
        <w:t>оказатели результативности и эффективности регионального государственного контроля (надзора) за состоянием Музейного фонда Российской Федерации и его целевые значения</w:t>
      </w:r>
      <w:r>
        <w:rPr>
          <w:rFonts w:ascii="PT Astra Serif" w:hAnsi="PT Astra Serif"/>
        </w:rPr>
        <w:t>.</w:t>
      </w:r>
    </w:p>
    <w:p w:rsidR="003B47D4" w:rsidRDefault="00382C8A" w:rsidP="0060357C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проектом акта утверждаются критерии </w:t>
      </w:r>
      <w:r w:rsidR="003B47D4" w:rsidRPr="003B47D4">
        <w:rPr>
          <w:rFonts w:ascii="PT Astra Serif" w:hAnsi="PT Astra Serif"/>
        </w:rPr>
        <w:t>отнесения объектов регионального государственного контроля (надзора) за состоянием Музейного фонда Российской Федерации к категориям риска причинения вреда (ущерба)</w:t>
      </w:r>
      <w:r w:rsidR="003B47D4">
        <w:rPr>
          <w:rFonts w:ascii="PT Astra Serif" w:hAnsi="PT Astra Serif"/>
        </w:rPr>
        <w:t>.</w:t>
      </w:r>
    </w:p>
    <w:p w:rsidR="003B47D4" w:rsidRDefault="003B47D4" w:rsidP="003B47D4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>П</w:t>
      </w:r>
      <w:r w:rsidRPr="003B47D4">
        <w:rPr>
          <w:rFonts w:ascii="PT Astra Serif" w:hAnsi="PT Astra Serif"/>
        </w:rPr>
        <w:t xml:space="preserve">остановление вступает в силу на следующий день после дня его официального опубликования, за исключением раздела 8 утверждаемого Положения о региональном государственном контроле (надзоре) за состоянием Музейного фонда Российской Федерации </w:t>
      </w:r>
      <w:r>
        <w:rPr>
          <w:rFonts w:ascii="PT Astra Serif" w:hAnsi="PT Astra Serif"/>
        </w:rPr>
        <w:t>(</w:t>
      </w:r>
      <w:r w:rsidRPr="003B47D4">
        <w:rPr>
          <w:rFonts w:ascii="PT Astra Serif" w:hAnsi="PT Astra Serif"/>
        </w:rPr>
        <w:t>Показатели результативности и эффективности регионального государственного контроля (надзора) за состоянием Музейного фонда Российской Федерации и его целевые значения</w:t>
      </w:r>
      <w:r>
        <w:rPr>
          <w:rFonts w:ascii="PT Astra Serif" w:hAnsi="PT Astra Serif"/>
        </w:rPr>
        <w:t>)</w:t>
      </w:r>
      <w:r w:rsidRPr="003B47D4">
        <w:rPr>
          <w:rFonts w:ascii="PT Astra Serif" w:hAnsi="PT Astra Serif"/>
        </w:rPr>
        <w:t xml:space="preserve"> </w:t>
      </w:r>
      <w:r w:rsidRPr="003B47D4">
        <w:rPr>
          <w:rFonts w:ascii="PT Astra Serif" w:hAnsi="PT Astra Serif"/>
        </w:rPr>
        <w:t>и приложения № 2 к нему</w:t>
      </w:r>
      <w:r>
        <w:rPr>
          <w:rFonts w:ascii="PT Astra Serif" w:hAnsi="PT Astra Serif"/>
        </w:rPr>
        <w:t xml:space="preserve"> (Перечень показателей </w:t>
      </w:r>
      <w:r w:rsidRPr="003B47D4">
        <w:rPr>
          <w:rFonts w:ascii="PT Astra Serif" w:hAnsi="PT Astra Serif"/>
        </w:rPr>
        <w:t>результативности и эффективности контрольно-надзорной деятельности при</w:t>
      </w:r>
      <w:proofErr w:type="gramEnd"/>
      <w:r w:rsidRPr="003B47D4">
        <w:rPr>
          <w:rFonts w:ascii="PT Astra Serif" w:hAnsi="PT Astra Serif"/>
        </w:rPr>
        <w:t xml:space="preserve"> </w:t>
      </w:r>
      <w:proofErr w:type="gramStart"/>
      <w:r w:rsidRPr="003B47D4">
        <w:rPr>
          <w:rFonts w:ascii="PT Astra Serif" w:hAnsi="PT Astra Serif"/>
        </w:rPr>
        <w:t>осуществлении</w:t>
      </w:r>
      <w:proofErr w:type="gramEnd"/>
      <w:r w:rsidRPr="003B47D4">
        <w:rPr>
          <w:rFonts w:ascii="PT Astra Serif" w:hAnsi="PT Astra Serif"/>
        </w:rPr>
        <w:t xml:space="preserve"> регионального государственного контроля (надзора) за состоянием Музейного фонда Российской Федерации</w:t>
      </w:r>
      <w:r>
        <w:rPr>
          <w:rFonts w:ascii="PT Astra Serif" w:hAnsi="PT Astra Serif"/>
        </w:rPr>
        <w:t>)</w:t>
      </w:r>
      <w:r w:rsidRPr="003B47D4">
        <w:rPr>
          <w:rFonts w:ascii="PT Astra Serif" w:hAnsi="PT Astra Serif"/>
        </w:rPr>
        <w:t>, которые вступают в силу с 1 марта 2022 года.</w:t>
      </w:r>
    </w:p>
    <w:p w:rsidR="00AF14CB" w:rsidRDefault="00AF14CB" w:rsidP="0060357C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на формирование правовой основы для осуществления </w:t>
      </w:r>
      <w:r w:rsidR="003B47D4" w:rsidRPr="003B47D4">
        <w:rPr>
          <w:rFonts w:ascii="PT Astra Serif" w:hAnsi="PT Astra Serif"/>
        </w:rPr>
        <w:t>регионального государственного контроля (надзора) за состоянием Музейного фонда Российской Федерации на территории Ульяновской области</w:t>
      </w:r>
      <w:r w:rsidRPr="00AF14CB">
        <w:rPr>
          <w:rFonts w:ascii="PT Astra Serif" w:hAnsi="PT Astra Serif"/>
        </w:rPr>
        <w:t xml:space="preserve"> в соответствии с </w:t>
      </w:r>
      <w:r>
        <w:rPr>
          <w:rFonts w:ascii="PT Astra Serif" w:hAnsi="PT Astra Serif"/>
        </w:rPr>
        <w:t xml:space="preserve">нормами </w:t>
      </w:r>
      <w:r w:rsidRPr="00AF14CB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AF14CB">
        <w:rPr>
          <w:rFonts w:ascii="PT Astra Serif" w:hAnsi="PT Astra Serif"/>
        </w:rPr>
        <w:t xml:space="preserve"> законодательств</w:t>
      </w:r>
      <w:r>
        <w:rPr>
          <w:rFonts w:ascii="PT Astra Serif" w:hAnsi="PT Astra Serif"/>
        </w:rPr>
        <w:t>а</w:t>
      </w:r>
      <w:r w:rsidRPr="00AF14CB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</w:t>
      </w:r>
      <w:r w:rsidR="00117BAE">
        <w:rPr>
          <w:rFonts w:ascii="PT Astra Serif" w:hAnsi="PT Astra Serif"/>
        </w:rPr>
        <w:t>.07.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 w:rsidR="00117BAE"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D751A7" w:rsidRDefault="00D751A7" w:rsidP="00AF14C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eastAsia="Calibri" w:hAnsi="PT Astra Serif"/>
          <w:color w:val="000000"/>
          <w:lang w:eastAsia="en-US"/>
        </w:rPr>
        <w:t xml:space="preserve">Также абзацем третьим статьи </w:t>
      </w:r>
      <w:r w:rsidRPr="00382C8A">
        <w:rPr>
          <w:rFonts w:ascii="PT Astra Serif" w:eastAsia="Calibri" w:hAnsi="PT Astra Serif"/>
          <w:color w:val="000000"/>
          <w:lang w:eastAsia="en-US"/>
        </w:rPr>
        <w:t>12</w:t>
      </w:r>
      <w:r w:rsidRPr="00382C8A">
        <w:rPr>
          <w:rFonts w:ascii="PT Astra Serif" w:eastAsia="Calibri" w:hAnsi="PT Astra Serif"/>
          <w:color w:val="000000"/>
          <w:vertAlign w:val="superscript"/>
          <w:lang w:eastAsia="en-US"/>
        </w:rPr>
        <w:t>2</w:t>
      </w:r>
      <w:r w:rsidRPr="00382C8A">
        <w:rPr>
          <w:rFonts w:ascii="PT Astra Serif" w:eastAsia="Calibri" w:hAnsi="PT Astra Serif"/>
          <w:color w:val="000000"/>
          <w:lang w:eastAsia="en-US"/>
        </w:rPr>
        <w:t xml:space="preserve"> Федерального закона от 26.05.1996 </w:t>
      </w:r>
      <w:r>
        <w:rPr>
          <w:rFonts w:ascii="PT Astra Serif" w:eastAsia="Calibri" w:hAnsi="PT Astra Serif"/>
          <w:color w:val="000000"/>
          <w:lang w:eastAsia="en-US"/>
        </w:rPr>
        <w:br/>
      </w:r>
      <w:r w:rsidRPr="00382C8A">
        <w:rPr>
          <w:rFonts w:ascii="PT Astra Serif" w:eastAsia="Calibri" w:hAnsi="PT Astra Serif"/>
          <w:color w:val="000000"/>
          <w:lang w:eastAsia="en-US"/>
        </w:rPr>
        <w:t>№ 54-ФЗ «О Музейном фонде Российской Федерации и музеях в Российской Федерации»</w:t>
      </w:r>
      <w:r>
        <w:rPr>
          <w:rFonts w:ascii="PT Astra Serif" w:eastAsia="Calibri" w:hAnsi="PT Astra Serif"/>
          <w:color w:val="000000"/>
          <w:lang w:eastAsia="en-US"/>
        </w:rPr>
        <w:t xml:space="preserve"> предусмотрено, что </w:t>
      </w:r>
      <w:r w:rsidRPr="00D751A7">
        <w:rPr>
          <w:rFonts w:ascii="PT Astra Serif" w:hAnsi="PT Astra Serif"/>
        </w:rPr>
        <w:t>региональн</w:t>
      </w:r>
      <w:r>
        <w:rPr>
          <w:rFonts w:ascii="PT Astra Serif" w:hAnsi="PT Astra Serif"/>
        </w:rPr>
        <w:t>ый</w:t>
      </w:r>
      <w:r w:rsidRPr="00D751A7">
        <w:rPr>
          <w:rFonts w:ascii="PT Astra Serif" w:hAnsi="PT Astra Serif"/>
        </w:rPr>
        <w:t xml:space="preserve"> государственн</w:t>
      </w:r>
      <w:r>
        <w:rPr>
          <w:rFonts w:ascii="PT Astra Serif" w:hAnsi="PT Astra Serif"/>
        </w:rPr>
        <w:t>ый</w:t>
      </w:r>
      <w:r w:rsidRPr="00D751A7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ь</w:t>
      </w:r>
      <w:r w:rsidRPr="00D751A7">
        <w:rPr>
          <w:rFonts w:ascii="PT Astra Serif" w:hAnsi="PT Astra Serif"/>
        </w:rPr>
        <w:t xml:space="preserve"> (надзор) за состоянием Музейного фонда Российской Федерации, осуществляе</w:t>
      </w:r>
      <w:r w:rsidR="00D77724">
        <w:rPr>
          <w:rFonts w:ascii="PT Astra Serif" w:hAnsi="PT Astra Serif"/>
        </w:rPr>
        <w:t>тся</w:t>
      </w:r>
      <w:r w:rsidRPr="00D751A7">
        <w:rPr>
          <w:rFonts w:ascii="PT Astra Serif" w:hAnsi="PT Astra Serif"/>
        </w:rPr>
        <w:t xml:space="preserve"> уполномоченным органом государственной власти субъекта Российской Федерации, на который возложено государственное регулирование в области культуры, в соответствии с положением, утверждаемым высшим исполнительным органом государственной власти субъекта Российской</w:t>
      </w:r>
      <w:proofErr w:type="gramEnd"/>
      <w:r w:rsidRPr="00D751A7">
        <w:rPr>
          <w:rFonts w:ascii="PT Astra Serif" w:hAnsi="PT Astra Serif"/>
        </w:rPr>
        <w:t xml:space="preserve"> Федерации.</w:t>
      </w:r>
    </w:p>
    <w:p w:rsidR="00371E60" w:rsidRDefault="00371E60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="00D77724" w:rsidRPr="00D77724">
        <w:rPr>
          <w:rFonts w:ascii="PT Astra Serif" w:hAnsi="PT Astra Serif"/>
        </w:rPr>
        <w:t>регионально</w:t>
      </w:r>
      <w:r w:rsidR="00D77724">
        <w:rPr>
          <w:rFonts w:ascii="PT Astra Serif" w:hAnsi="PT Astra Serif"/>
        </w:rPr>
        <w:t>м</w:t>
      </w:r>
      <w:r w:rsidR="00D77724" w:rsidRPr="00D77724">
        <w:rPr>
          <w:rFonts w:ascii="PT Astra Serif" w:hAnsi="PT Astra Serif"/>
        </w:rPr>
        <w:t xml:space="preserve"> государственно</w:t>
      </w:r>
      <w:r w:rsidR="00D77724">
        <w:rPr>
          <w:rFonts w:ascii="PT Astra Serif" w:hAnsi="PT Astra Serif"/>
        </w:rPr>
        <w:t>м</w:t>
      </w:r>
      <w:r w:rsidR="00D77724" w:rsidRPr="00D77724">
        <w:rPr>
          <w:rFonts w:ascii="PT Astra Serif" w:hAnsi="PT Astra Serif"/>
        </w:rPr>
        <w:t xml:space="preserve"> контрол</w:t>
      </w:r>
      <w:r w:rsidR="00D77724">
        <w:rPr>
          <w:rFonts w:ascii="PT Astra Serif" w:hAnsi="PT Astra Serif"/>
        </w:rPr>
        <w:t>е</w:t>
      </w:r>
      <w:r w:rsidR="00D77724" w:rsidRPr="00D77724">
        <w:rPr>
          <w:rFonts w:ascii="PT Astra Serif" w:hAnsi="PT Astra Serif"/>
        </w:rPr>
        <w:t xml:space="preserve"> (надзор</w:t>
      </w:r>
      <w:r w:rsidR="00D77724">
        <w:rPr>
          <w:rFonts w:ascii="PT Astra Serif" w:hAnsi="PT Astra Serif"/>
        </w:rPr>
        <w:t>е</w:t>
      </w:r>
      <w:r w:rsidR="00D77724" w:rsidRPr="00D77724">
        <w:rPr>
          <w:rFonts w:ascii="PT Astra Serif" w:hAnsi="PT Astra Serif"/>
        </w:rPr>
        <w:t>) за состоянием Музейного фонда Российской Федерации на территории Ульяновской области</w:t>
      </w:r>
      <w:r w:rsidR="00E375C1" w:rsidRPr="00E375C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отсутствует. Тем самым возникает ситуация правовой неопределённости в сфере осуществления данного вида регионального государственного контроля (надзора).</w:t>
      </w:r>
    </w:p>
    <w:p w:rsidR="00D77724" w:rsidRDefault="00D77724" w:rsidP="00371E6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 информации разработчика акта в настоящее время и</w:t>
      </w:r>
      <w:r w:rsidRPr="00D77724">
        <w:rPr>
          <w:rFonts w:ascii="PT Astra Serif" w:hAnsi="PT Astra Serif"/>
        </w:rPr>
        <w:t xml:space="preserve">меют место факты нарушения региональными музеями обязательных требований, установленных Федеральным законом от 26.05.1996 № 54-ФЗ «О Музейном фонде Российской Федерации и музеях в Российской Федерации», Приказом Минкультуры России от 23.07.2020 № 827 «Об утверждении Единых правил организации </w:t>
      </w:r>
      <w:r w:rsidRPr="00D77724">
        <w:rPr>
          <w:rFonts w:ascii="PT Astra Serif" w:hAnsi="PT Astra Serif"/>
        </w:rPr>
        <w:lastRenderedPageBreak/>
        <w:t>комплектования, учёта, хранения и использования музейных предметов и музейных коллекций»</w:t>
      </w:r>
      <w:r>
        <w:rPr>
          <w:rFonts w:ascii="PT Astra Serif" w:hAnsi="PT Astra Serif"/>
        </w:rPr>
        <w:t>.</w:t>
      </w:r>
      <w:proofErr w:type="gramEnd"/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D77724" w:rsidRPr="00D77724">
        <w:rPr>
          <w:rFonts w:ascii="PT Astra Serif" w:hAnsi="PT Astra Serif"/>
        </w:rPr>
        <w:t xml:space="preserve">регионального государственного контроля (надзора) за состоянием Музейного фонда Российской Федерации на территории Ульяновской области </w:t>
      </w:r>
      <w:r w:rsidR="00371E60">
        <w:rPr>
          <w:rFonts w:ascii="PT Astra Serif" w:hAnsi="PT Astra Serif"/>
        </w:rPr>
        <w:t>с учётом положений федерального законодательства</w:t>
      </w:r>
      <w:r w:rsidRPr="003B2889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D77724" w:rsidRPr="00E33251" w:rsidTr="00222C7B">
        <w:trPr>
          <w:trHeight w:val="428"/>
        </w:trPr>
        <w:tc>
          <w:tcPr>
            <w:tcW w:w="4219" w:type="dxa"/>
          </w:tcPr>
          <w:p w:rsidR="00D77724" w:rsidRPr="00E33251" w:rsidRDefault="00D77724" w:rsidP="00222C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7724">
              <w:rPr>
                <w:rFonts w:ascii="PT Astra Serif" w:hAnsi="PT Astra Serif"/>
                <w:sz w:val="24"/>
                <w:szCs w:val="24"/>
              </w:rPr>
              <w:t>Увеличение доли региональных музеев, в которых отсутствуют неисполненные в установленный срок предписания об устранении выявленных нарушений в части обеспечения сохранности Музейного фонда Российской Федерации</w:t>
            </w:r>
          </w:p>
        </w:tc>
        <w:tc>
          <w:tcPr>
            <w:tcW w:w="2552" w:type="dxa"/>
            <w:vMerge w:val="restart"/>
            <w:vAlign w:val="center"/>
          </w:tcPr>
          <w:p w:rsidR="00D77724" w:rsidRPr="00E33251" w:rsidRDefault="00D77724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057" w:type="dxa"/>
            <w:vMerge w:val="restart"/>
            <w:vAlign w:val="center"/>
          </w:tcPr>
          <w:p w:rsidR="00D77724" w:rsidRPr="00E33251" w:rsidRDefault="00D77724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724">
              <w:rPr>
                <w:rFonts w:ascii="PT Astra Serif" w:hAnsi="PT Astra Serif"/>
                <w:sz w:val="24"/>
                <w:szCs w:val="24"/>
              </w:rPr>
              <w:t>Доля региональных музеев, в которых отсутствуют неисполненные в установленный срок предписания об устранении выявленных нарушений в части обеспечения сохранности Музейного фонда Российской Федерации</w:t>
            </w:r>
          </w:p>
        </w:tc>
      </w:tr>
      <w:tr w:rsidR="00D77724" w:rsidRPr="00E33251" w:rsidTr="002D67DA">
        <w:trPr>
          <w:trHeight w:val="428"/>
        </w:trPr>
        <w:tc>
          <w:tcPr>
            <w:tcW w:w="4219" w:type="dxa"/>
          </w:tcPr>
          <w:p w:rsidR="00D77724" w:rsidRPr="00E33251" w:rsidRDefault="00D77724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7724">
              <w:rPr>
                <w:rFonts w:ascii="PT Astra Serif" w:hAnsi="PT Astra Serif"/>
                <w:sz w:val="24"/>
                <w:szCs w:val="24"/>
              </w:rPr>
              <w:t>Увеличение доли региональных музеев, в которых не выявлены нарушения в части обеспечения сохранности Музейного фонда Российской Федерации</w:t>
            </w:r>
          </w:p>
        </w:tc>
        <w:tc>
          <w:tcPr>
            <w:tcW w:w="2552" w:type="dxa"/>
            <w:vMerge/>
            <w:vAlign w:val="center"/>
          </w:tcPr>
          <w:p w:rsidR="00D77724" w:rsidRPr="00E33251" w:rsidRDefault="00D77724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57" w:type="dxa"/>
            <w:vMerge/>
            <w:vAlign w:val="center"/>
          </w:tcPr>
          <w:p w:rsidR="00D77724" w:rsidRPr="00E33251" w:rsidRDefault="00D77724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2E3604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 xml:space="preserve">положения о </w:t>
      </w:r>
      <w:r w:rsidR="006A082A">
        <w:rPr>
          <w:rFonts w:ascii="PT Astra Serif" w:hAnsi="PT Astra Serif"/>
        </w:rPr>
        <w:t>региональном</w:t>
      </w:r>
      <w:r w:rsidR="006A082A" w:rsidRPr="006A082A">
        <w:rPr>
          <w:rFonts w:ascii="PT Astra Serif" w:hAnsi="PT Astra Serif"/>
        </w:rPr>
        <w:t xml:space="preserve"> государственно</w:t>
      </w:r>
      <w:r w:rsidR="006A082A">
        <w:rPr>
          <w:rFonts w:ascii="PT Astra Serif" w:hAnsi="PT Astra Serif"/>
        </w:rPr>
        <w:t>м</w:t>
      </w:r>
      <w:r w:rsidR="006A082A" w:rsidRPr="006A082A">
        <w:rPr>
          <w:rFonts w:ascii="PT Astra Serif" w:hAnsi="PT Astra Serif"/>
        </w:rPr>
        <w:t xml:space="preserve"> контрол</w:t>
      </w:r>
      <w:r w:rsidR="006A082A">
        <w:rPr>
          <w:rFonts w:ascii="PT Astra Serif" w:hAnsi="PT Astra Serif"/>
        </w:rPr>
        <w:t>е</w:t>
      </w:r>
      <w:r w:rsidR="006A082A" w:rsidRPr="006A082A">
        <w:rPr>
          <w:rFonts w:ascii="PT Astra Serif" w:hAnsi="PT Astra Serif"/>
        </w:rPr>
        <w:t xml:space="preserve"> (надзор</w:t>
      </w:r>
      <w:r w:rsidR="006A082A">
        <w:rPr>
          <w:rFonts w:ascii="PT Astra Serif" w:hAnsi="PT Astra Serif"/>
        </w:rPr>
        <w:t>е</w:t>
      </w:r>
      <w:r w:rsidR="006A082A" w:rsidRPr="006A082A">
        <w:rPr>
          <w:rFonts w:ascii="PT Astra Serif" w:hAnsi="PT Astra Serif"/>
        </w:rPr>
        <w:t xml:space="preserve">) за состоянием Музейного фонда Российской Федерации на территории </w:t>
      </w:r>
      <w:r w:rsidR="005101DD">
        <w:rPr>
          <w:rFonts w:ascii="PT Astra Serif" w:hAnsi="PT Astra Serif"/>
        </w:rPr>
        <w:t>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</w:t>
      </w:r>
      <w:r w:rsidR="001540FA">
        <w:rPr>
          <w:rFonts w:ascii="PT Astra Serif" w:hAnsi="PT Astra Serif"/>
        </w:rPr>
        <w:t>о</w:t>
      </w:r>
      <w:r w:rsidR="00257389">
        <w:rPr>
          <w:rFonts w:ascii="PT Astra Serif" w:hAnsi="PT Astra Serif"/>
        </w:rPr>
        <w:t xml:space="preserve"> </w:t>
      </w:r>
      <w:r w:rsidR="001540FA">
        <w:rPr>
          <w:rFonts w:ascii="PT Astra Serif" w:hAnsi="PT Astra Serif"/>
        </w:rPr>
        <w:t>многих</w:t>
      </w:r>
      <w:r w:rsidR="00257389">
        <w:rPr>
          <w:rFonts w:ascii="PT Astra Serif" w:hAnsi="PT Astra Serif"/>
        </w:rPr>
        <w:t xml:space="preserve"> субъект</w:t>
      </w:r>
      <w:r w:rsidR="001540FA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>. Так, например:</w:t>
      </w:r>
    </w:p>
    <w:p w:rsidR="006A082A" w:rsidRDefault="00E6383B" w:rsidP="00E638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E6383B">
        <w:rPr>
          <w:rFonts w:ascii="PT Astra Serif" w:hAnsi="PT Astra Serif"/>
        </w:rPr>
        <w:t>остановление Администрации Волгоградской области от 23</w:t>
      </w:r>
      <w:r>
        <w:rPr>
          <w:rFonts w:ascii="PT Astra Serif" w:hAnsi="PT Astra Serif"/>
        </w:rPr>
        <w:t>.08.</w:t>
      </w:r>
      <w:r w:rsidRPr="00E6383B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br/>
        <w:t>№</w:t>
      </w:r>
      <w:r w:rsidRPr="00E6383B">
        <w:rPr>
          <w:rFonts w:ascii="PT Astra Serif" w:hAnsi="PT Astra Serif"/>
        </w:rPr>
        <w:t xml:space="preserve"> 456-п</w:t>
      </w:r>
      <w:r>
        <w:rPr>
          <w:rFonts w:ascii="PT Astra Serif" w:hAnsi="PT Astra Serif"/>
        </w:rPr>
        <w:t xml:space="preserve"> «</w:t>
      </w:r>
      <w:r w:rsidRPr="00E6383B">
        <w:rPr>
          <w:rFonts w:ascii="PT Astra Serif" w:hAnsi="PT Astra Serif"/>
        </w:rPr>
        <w:t>Об утверждении Положения о региональном государственном контроле (надзоре) за состоянием Музей</w:t>
      </w:r>
      <w:r>
        <w:rPr>
          <w:rFonts w:ascii="PT Astra Serif" w:hAnsi="PT Astra Serif"/>
        </w:rPr>
        <w:t>ного фонда Российской Федерации»;</w:t>
      </w:r>
    </w:p>
    <w:p w:rsidR="00E6383B" w:rsidRDefault="00E6383B" w:rsidP="00BB7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B74A7">
        <w:rPr>
          <w:rFonts w:ascii="PT Astra Serif" w:hAnsi="PT Astra Serif"/>
        </w:rPr>
        <w:t>п</w:t>
      </w:r>
      <w:r w:rsidR="00BB74A7" w:rsidRPr="00BB74A7">
        <w:rPr>
          <w:rFonts w:ascii="PT Astra Serif" w:hAnsi="PT Astra Serif"/>
        </w:rPr>
        <w:t>остановление Правительства Омской области от 22</w:t>
      </w:r>
      <w:r w:rsidR="00BB74A7">
        <w:rPr>
          <w:rFonts w:ascii="PT Astra Serif" w:hAnsi="PT Astra Serif"/>
        </w:rPr>
        <w:t>.09.</w:t>
      </w:r>
      <w:r w:rsidR="00BB74A7" w:rsidRPr="00BB74A7">
        <w:rPr>
          <w:rFonts w:ascii="PT Astra Serif" w:hAnsi="PT Astra Serif"/>
        </w:rPr>
        <w:t xml:space="preserve">2021 </w:t>
      </w:r>
      <w:r w:rsidR="00BB74A7">
        <w:rPr>
          <w:rFonts w:ascii="PT Astra Serif" w:hAnsi="PT Astra Serif"/>
        </w:rPr>
        <w:t>№</w:t>
      </w:r>
      <w:r w:rsidR="00BB74A7" w:rsidRPr="00BB74A7">
        <w:rPr>
          <w:rFonts w:ascii="PT Astra Serif" w:hAnsi="PT Astra Serif"/>
        </w:rPr>
        <w:t xml:space="preserve"> 391-п</w:t>
      </w:r>
      <w:r w:rsidR="00BB74A7">
        <w:rPr>
          <w:rFonts w:ascii="PT Astra Serif" w:hAnsi="PT Astra Serif"/>
        </w:rPr>
        <w:t xml:space="preserve"> «</w:t>
      </w:r>
      <w:r w:rsidR="00BB74A7" w:rsidRPr="00BB74A7">
        <w:rPr>
          <w:rFonts w:ascii="PT Astra Serif" w:hAnsi="PT Astra Serif"/>
        </w:rPr>
        <w:t>Об утверждении Положения о региональном государственном контроле (надзоре) за состоянием Музей</w:t>
      </w:r>
      <w:r w:rsidR="00BB74A7">
        <w:rPr>
          <w:rFonts w:ascii="PT Astra Serif" w:hAnsi="PT Astra Serif"/>
        </w:rPr>
        <w:t>ного фонда Российской Федерации»;</w:t>
      </w:r>
    </w:p>
    <w:p w:rsidR="00BB74A7" w:rsidRDefault="00BB74A7" w:rsidP="000802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08026E">
        <w:rPr>
          <w:rFonts w:ascii="PT Astra Serif" w:hAnsi="PT Astra Serif"/>
        </w:rPr>
        <w:t>п</w:t>
      </w:r>
      <w:r w:rsidR="0008026E" w:rsidRPr="0008026E">
        <w:rPr>
          <w:rFonts w:ascii="PT Astra Serif" w:hAnsi="PT Astra Serif"/>
        </w:rPr>
        <w:t>остановление Правительства Ханты-Мансийского АО - Югры от 17</w:t>
      </w:r>
      <w:r w:rsidR="0008026E">
        <w:rPr>
          <w:rFonts w:ascii="PT Astra Serif" w:hAnsi="PT Astra Serif"/>
        </w:rPr>
        <w:t>.09.</w:t>
      </w:r>
      <w:r w:rsidR="0008026E" w:rsidRPr="0008026E">
        <w:rPr>
          <w:rFonts w:ascii="PT Astra Serif" w:hAnsi="PT Astra Serif"/>
        </w:rPr>
        <w:t xml:space="preserve">2021 </w:t>
      </w:r>
      <w:r w:rsidR="0008026E">
        <w:rPr>
          <w:rFonts w:ascii="PT Astra Serif" w:hAnsi="PT Astra Serif"/>
        </w:rPr>
        <w:t>№</w:t>
      </w:r>
      <w:r w:rsidR="0008026E" w:rsidRPr="0008026E">
        <w:rPr>
          <w:rFonts w:ascii="PT Astra Serif" w:hAnsi="PT Astra Serif"/>
        </w:rPr>
        <w:t xml:space="preserve"> 368-п</w:t>
      </w:r>
      <w:r w:rsidR="0008026E">
        <w:rPr>
          <w:rFonts w:ascii="PT Astra Serif" w:hAnsi="PT Astra Serif"/>
        </w:rPr>
        <w:t xml:space="preserve"> «</w:t>
      </w:r>
      <w:r w:rsidR="0008026E" w:rsidRPr="0008026E">
        <w:rPr>
          <w:rFonts w:ascii="PT Astra Serif" w:hAnsi="PT Astra Serif"/>
        </w:rPr>
        <w:t xml:space="preserve">О </w:t>
      </w:r>
      <w:proofErr w:type="gramStart"/>
      <w:r w:rsidR="0008026E" w:rsidRPr="0008026E">
        <w:rPr>
          <w:rFonts w:ascii="PT Astra Serif" w:hAnsi="PT Astra Serif"/>
        </w:rPr>
        <w:t>Положении</w:t>
      </w:r>
      <w:proofErr w:type="gramEnd"/>
      <w:r w:rsidR="0008026E" w:rsidRPr="0008026E">
        <w:rPr>
          <w:rFonts w:ascii="PT Astra Serif" w:hAnsi="PT Astra Serif"/>
        </w:rPr>
        <w:t xml:space="preserve"> о региональном государственном контроле (надзоре) за состоянием Музей</w:t>
      </w:r>
      <w:r w:rsidR="0008026E">
        <w:rPr>
          <w:rFonts w:ascii="PT Astra Serif" w:hAnsi="PT Astra Serif"/>
        </w:rPr>
        <w:t>ного фонда Российской Федерации»;</w:t>
      </w:r>
    </w:p>
    <w:p w:rsidR="0008026E" w:rsidRDefault="0008026E" w:rsidP="00807D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A7E2B">
        <w:rPr>
          <w:rFonts w:ascii="PT Astra Serif" w:hAnsi="PT Astra Serif"/>
        </w:rPr>
        <w:t>п</w:t>
      </w:r>
      <w:r w:rsidR="00807D5A" w:rsidRPr="00807D5A">
        <w:rPr>
          <w:rFonts w:ascii="PT Astra Serif" w:hAnsi="PT Astra Serif"/>
        </w:rPr>
        <w:t>остановление Правительства Челябинской области от 20</w:t>
      </w:r>
      <w:r w:rsidR="00EA7E2B">
        <w:rPr>
          <w:rFonts w:ascii="PT Astra Serif" w:hAnsi="PT Astra Serif"/>
        </w:rPr>
        <w:t>.09.</w:t>
      </w:r>
      <w:r w:rsidR="00807D5A" w:rsidRPr="00807D5A">
        <w:rPr>
          <w:rFonts w:ascii="PT Astra Serif" w:hAnsi="PT Astra Serif"/>
        </w:rPr>
        <w:t xml:space="preserve">2021 </w:t>
      </w:r>
      <w:r w:rsidR="00EA7E2B">
        <w:rPr>
          <w:rFonts w:ascii="PT Astra Serif" w:hAnsi="PT Astra Serif"/>
        </w:rPr>
        <w:br/>
        <w:t>№</w:t>
      </w:r>
      <w:r w:rsidR="00807D5A" w:rsidRPr="00807D5A">
        <w:rPr>
          <w:rFonts w:ascii="PT Astra Serif" w:hAnsi="PT Astra Serif"/>
        </w:rPr>
        <w:t xml:space="preserve"> 433-П</w:t>
      </w:r>
      <w:r w:rsidR="00EA7E2B">
        <w:rPr>
          <w:rFonts w:ascii="PT Astra Serif" w:hAnsi="PT Astra Serif"/>
        </w:rPr>
        <w:t xml:space="preserve"> «</w:t>
      </w:r>
      <w:r w:rsidR="00807D5A" w:rsidRPr="00807D5A">
        <w:rPr>
          <w:rFonts w:ascii="PT Astra Serif" w:hAnsi="PT Astra Serif"/>
        </w:rPr>
        <w:t xml:space="preserve">О </w:t>
      </w:r>
      <w:proofErr w:type="gramStart"/>
      <w:r w:rsidR="00807D5A" w:rsidRPr="00807D5A">
        <w:rPr>
          <w:rFonts w:ascii="PT Astra Serif" w:hAnsi="PT Astra Serif"/>
        </w:rPr>
        <w:t>Положении</w:t>
      </w:r>
      <w:proofErr w:type="gramEnd"/>
      <w:r w:rsidR="00807D5A" w:rsidRPr="00807D5A">
        <w:rPr>
          <w:rFonts w:ascii="PT Astra Serif" w:hAnsi="PT Astra Serif"/>
        </w:rPr>
        <w:t xml:space="preserve"> о региональном государственном контроле (надзоре) за состоянием Музейного фонда Российской Ф</w:t>
      </w:r>
      <w:r w:rsidR="00EA7E2B">
        <w:rPr>
          <w:rFonts w:ascii="PT Astra Serif" w:hAnsi="PT Astra Serif"/>
        </w:rPr>
        <w:t>едерации».</w:t>
      </w:r>
    </w:p>
    <w:p w:rsidR="00803A3F" w:rsidRDefault="00803A3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lastRenderedPageBreak/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BD5929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4 статьи 98 </w:t>
      </w:r>
      <w:r w:rsidR="00F04A6F" w:rsidRPr="00F04A6F">
        <w:rPr>
          <w:rFonts w:ascii="PT Astra Serif" w:hAnsi="PT Astra Serif"/>
        </w:rPr>
        <w:t>Федеральн</w:t>
      </w:r>
      <w:r w:rsidR="00F04A6F">
        <w:rPr>
          <w:rFonts w:ascii="PT Astra Serif" w:hAnsi="PT Astra Serif"/>
        </w:rPr>
        <w:t>ого</w:t>
      </w:r>
      <w:r w:rsidR="00F04A6F" w:rsidRPr="00F04A6F">
        <w:rPr>
          <w:rFonts w:ascii="PT Astra Serif" w:hAnsi="PT Astra Serif"/>
        </w:rPr>
        <w:t xml:space="preserve"> закон</w:t>
      </w:r>
      <w:r w:rsidR="00F04A6F">
        <w:rPr>
          <w:rFonts w:ascii="PT Astra Serif" w:hAnsi="PT Astra Serif"/>
        </w:rPr>
        <w:t>а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="00F04A6F"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="00F04A6F" w:rsidRPr="00F04A6F">
        <w:rPr>
          <w:rFonts w:ascii="PT Astra Serif" w:hAnsi="PT Astra Serif"/>
        </w:rPr>
        <w:t xml:space="preserve"> </w:t>
      </w:r>
      <w:r w:rsidR="00F04A6F">
        <w:rPr>
          <w:rFonts w:ascii="PT Astra Serif" w:hAnsi="PT Astra Serif"/>
        </w:rPr>
        <w:t>№</w:t>
      </w:r>
      <w:r w:rsidR="00F04A6F" w:rsidRPr="00F04A6F">
        <w:rPr>
          <w:rFonts w:ascii="PT Astra Serif" w:hAnsi="PT Astra Serif"/>
        </w:rPr>
        <w:t xml:space="preserve"> 248-ФЗ </w:t>
      </w:r>
      <w:r w:rsidR="00F04A6F">
        <w:rPr>
          <w:rFonts w:ascii="PT Astra Serif" w:hAnsi="PT Astra Serif"/>
        </w:rPr>
        <w:t>«</w:t>
      </w:r>
      <w:r w:rsidR="00F04A6F"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 w:rsidR="00F04A6F">
        <w:rPr>
          <w:rFonts w:ascii="PT Astra Serif" w:hAnsi="PT Astra Serif"/>
        </w:rPr>
        <w:t>» п</w:t>
      </w:r>
      <w:r w:rsidR="00F04A6F" w:rsidRPr="00F04A6F">
        <w:rPr>
          <w:rFonts w:ascii="PT Astra Serif" w:hAnsi="PT Astra Serif"/>
        </w:rPr>
        <w:t>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501AE8" w:rsidRPr="00501AE8" w:rsidRDefault="00501AE8" w:rsidP="00501A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о</w:t>
      </w:r>
      <w:r w:rsidRPr="00501AE8">
        <w:rPr>
          <w:rFonts w:ascii="PT Astra Serif" w:hAnsi="PT Astra Serif"/>
        </w:rPr>
        <w:t>бъектом регионального государственного контроля (надзора) за состоянием Музейного фонда Российской Федерации является деятельность контролируемых лиц по обеспечению:</w:t>
      </w:r>
    </w:p>
    <w:p w:rsidR="00501AE8" w:rsidRPr="00501AE8" w:rsidRDefault="00501AE8" w:rsidP="00501A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01AE8">
        <w:rPr>
          <w:rFonts w:ascii="PT Astra Serif" w:hAnsi="PT Astra Serif"/>
        </w:rPr>
        <w:t>1) физической сохранности музейных предметов и музейных коллекций;</w:t>
      </w:r>
    </w:p>
    <w:p w:rsidR="00501AE8" w:rsidRPr="00501AE8" w:rsidRDefault="00501AE8" w:rsidP="00501A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01AE8">
        <w:rPr>
          <w:rFonts w:ascii="PT Astra Serif" w:hAnsi="PT Astra Serif"/>
        </w:rPr>
        <w:t xml:space="preserve">2) проведения 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</w:t>
      </w:r>
      <w:proofErr w:type="gramStart"/>
      <w:r w:rsidRPr="00501AE8">
        <w:rPr>
          <w:rFonts w:ascii="PT Astra Serif" w:hAnsi="PT Astra Serif"/>
        </w:rPr>
        <w:t>на право их</w:t>
      </w:r>
      <w:proofErr w:type="gramEnd"/>
      <w:r w:rsidRPr="00501AE8">
        <w:rPr>
          <w:rFonts w:ascii="PT Astra Serif" w:hAnsi="PT Astra Serif"/>
        </w:rPr>
        <w:t xml:space="preserve"> проведения;</w:t>
      </w:r>
    </w:p>
    <w:p w:rsidR="00501AE8" w:rsidRPr="00501AE8" w:rsidRDefault="00501AE8" w:rsidP="00501A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01AE8">
        <w:rPr>
          <w:rFonts w:ascii="PT Astra Serif" w:hAnsi="PT Astra Serif"/>
        </w:rPr>
        <w:t>3) безопасности музейных предметов и музейных коллекций, в том числе наличия присвоенных им учётных обозначений и охранной маркировки музейных предметов и музейных коллекций;</w:t>
      </w:r>
    </w:p>
    <w:p w:rsidR="007D0B4A" w:rsidRDefault="00501AE8" w:rsidP="00501A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01AE8">
        <w:rPr>
          <w:rFonts w:ascii="PT Astra Serif" w:hAnsi="PT Astra Serif"/>
        </w:rPr>
        <w:t>4) учёта музейных предметов и музейных коллекций, ведения и сохранности учётной документации, связанной с этими музейными предметами и музейными коллекциями.</w:t>
      </w:r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Принятие проекта акта будет способствовать профилактике правонарушений в сфере </w:t>
      </w:r>
      <w:r w:rsidR="00501AE8">
        <w:rPr>
          <w:rFonts w:ascii="PT Astra Serif" w:hAnsi="PT Astra Serif"/>
        </w:rPr>
        <w:t>сохранности</w:t>
      </w:r>
      <w:r w:rsidR="00772BAD">
        <w:rPr>
          <w:rFonts w:ascii="PT Astra Serif" w:hAnsi="PT Astra Serif"/>
        </w:rPr>
        <w:t xml:space="preserve"> </w:t>
      </w:r>
      <w:r w:rsidR="00501AE8" w:rsidRPr="00501AE8">
        <w:rPr>
          <w:rFonts w:ascii="PT Astra Serif" w:hAnsi="PT Astra Serif"/>
        </w:rPr>
        <w:t xml:space="preserve">Музейного фонда Российской Федерации </w:t>
      </w:r>
      <w:r w:rsidR="00542C1D">
        <w:rPr>
          <w:rFonts w:ascii="PT Astra Serif" w:hAnsi="PT Astra Serif"/>
        </w:rPr>
        <w:t>на территории Ульяновской области.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</w:t>
      </w:r>
      <w:r w:rsidR="00C178E5">
        <w:rPr>
          <w:rFonts w:ascii="PT Astra Serif" w:hAnsi="PT Astra Serif"/>
        </w:rPr>
        <w:t xml:space="preserve">в сфере осуществления </w:t>
      </w:r>
      <w:r w:rsidR="00501AE8" w:rsidRPr="00501AE8">
        <w:rPr>
          <w:rFonts w:ascii="PT Astra Serif" w:hAnsi="PT Astra Serif"/>
        </w:rPr>
        <w:t xml:space="preserve">регионального государственного контроля (надзора) за состоянием Музейного фонда Российской Федерации на территории Ульяновской области </w:t>
      </w:r>
      <w:r w:rsidR="00CE0FB7" w:rsidRPr="00CE0FB7">
        <w:rPr>
          <w:rFonts w:ascii="PT Astra Serif" w:hAnsi="PT Astra Serif"/>
        </w:rPr>
        <w:t xml:space="preserve">и создать необходимые нормативные правовые условия для исполнения Министерством </w:t>
      </w:r>
      <w:r w:rsidR="00772BAD" w:rsidRPr="006E5D4C">
        <w:rPr>
          <w:rFonts w:ascii="PT Astra Serif" w:hAnsi="PT Astra Serif"/>
        </w:rPr>
        <w:t xml:space="preserve">искусства и культурной политики </w:t>
      </w:r>
      <w:r w:rsidR="00CE0FB7" w:rsidRPr="00CE0FB7">
        <w:rPr>
          <w:rFonts w:ascii="PT Astra Serif" w:hAnsi="PT Astra Serif"/>
        </w:rPr>
        <w:t>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501AE8">
        <w:rPr>
          <w:rFonts w:ascii="PT Astra Serif" w:hAnsi="PT Astra Serif"/>
        </w:rPr>
        <w:t>о</w:t>
      </w:r>
      <w:r w:rsidR="00501AE8" w:rsidRPr="00501AE8">
        <w:rPr>
          <w:rFonts w:ascii="PT Astra Serif" w:hAnsi="PT Astra Serif"/>
        </w:rPr>
        <w:t>бластные государственные учреждения культуры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представлена</w:t>
      </w:r>
      <w:r w:rsidR="00772BAD">
        <w:rPr>
          <w:rFonts w:ascii="PT Astra Serif" w:hAnsi="PT Astra Serif"/>
        </w:rPr>
        <w:t xml:space="preserve"> в таблице ниже:</w:t>
      </w:r>
    </w:p>
    <w:p w:rsidR="00772BAD" w:rsidRDefault="00772BAD" w:rsidP="00772BAD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398"/>
        <w:gridCol w:w="3392"/>
      </w:tblGrid>
      <w:tr w:rsidR="00772BAD" w:rsidRPr="00772BAD" w:rsidTr="00D96D87">
        <w:tc>
          <w:tcPr>
            <w:tcW w:w="3849" w:type="dxa"/>
          </w:tcPr>
          <w:p w:rsidR="00772BAD" w:rsidRPr="00772BAD" w:rsidRDefault="00772BAD" w:rsidP="00FE60BD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772BAD">
              <w:rPr>
                <w:rFonts w:ascii="PT Astra Serif" w:hAnsi="PT Astra Serif"/>
                <w:b/>
                <w:sz w:val="24"/>
                <w:szCs w:val="26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8" w:type="dxa"/>
          </w:tcPr>
          <w:p w:rsidR="00772BAD" w:rsidRPr="00772BAD" w:rsidRDefault="00772BAD" w:rsidP="00FE60BD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772BAD">
              <w:rPr>
                <w:rFonts w:ascii="PT Astra Serif" w:hAnsi="PT Astra Serif"/>
                <w:b/>
                <w:sz w:val="24"/>
                <w:szCs w:val="26"/>
              </w:rPr>
              <w:t>Количество участников группы</w:t>
            </w:r>
          </w:p>
        </w:tc>
        <w:tc>
          <w:tcPr>
            <w:tcW w:w="3392" w:type="dxa"/>
          </w:tcPr>
          <w:p w:rsidR="00772BAD" w:rsidRPr="00772BAD" w:rsidRDefault="00772BAD" w:rsidP="00FE60BD">
            <w:pPr>
              <w:jc w:val="center"/>
              <w:rPr>
                <w:rFonts w:ascii="PT Astra Serif" w:hAnsi="PT Astra Serif"/>
                <w:b/>
                <w:sz w:val="24"/>
                <w:szCs w:val="26"/>
              </w:rPr>
            </w:pPr>
            <w:r w:rsidRPr="00772BAD">
              <w:rPr>
                <w:rFonts w:ascii="PT Astra Serif" w:hAnsi="PT Astra Serif"/>
                <w:b/>
                <w:sz w:val="24"/>
                <w:szCs w:val="26"/>
              </w:rPr>
              <w:t>Прогноз изменения количества в среднесрочном периоде</w:t>
            </w:r>
          </w:p>
        </w:tc>
      </w:tr>
      <w:tr w:rsidR="00772BAD" w:rsidRPr="00772BAD" w:rsidTr="00D96D87">
        <w:tc>
          <w:tcPr>
            <w:tcW w:w="3849" w:type="dxa"/>
          </w:tcPr>
          <w:p w:rsidR="00772BAD" w:rsidRPr="00772BAD" w:rsidRDefault="00501AE8" w:rsidP="00FE60BD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 w:rsidRPr="00501AE8">
              <w:rPr>
                <w:rFonts w:ascii="PT Astra Serif" w:hAnsi="PT Astra Serif"/>
                <w:sz w:val="24"/>
                <w:szCs w:val="26"/>
              </w:rPr>
              <w:t>Областные государственные учреждения культуры, осуществляющие деятельность по хранению, изучению и публичному представлению музейных предметов и музейных коллекций, включённых в состав Музейного фонда Российской Федерации (региональные музеи)</w:t>
            </w:r>
          </w:p>
        </w:tc>
        <w:tc>
          <w:tcPr>
            <w:tcW w:w="2398" w:type="dxa"/>
          </w:tcPr>
          <w:p w:rsidR="00772BAD" w:rsidRPr="00772BAD" w:rsidRDefault="00501AE8" w:rsidP="00FE60BD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4</w:t>
            </w:r>
          </w:p>
        </w:tc>
        <w:tc>
          <w:tcPr>
            <w:tcW w:w="3392" w:type="dxa"/>
          </w:tcPr>
          <w:p w:rsidR="00772BAD" w:rsidRPr="00772BAD" w:rsidRDefault="00501AE8" w:rsidP="00D96D87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  <w:r>
              <w:rPr>
                <w:rFonts w:ascii="PT Astra Serif" w:hAnsi="PT Astra Serif"/>
                <w:sz w:val="24"/>
                <w:szCs w:val="26"/>
              </w:rPr>
              <w:t>Изменение количества потенциальных адресатов правового регулирования в среднесрочном периоде не прогнозируется</w:t>
            </w:r>
          </w:p>
        </w:tc>
      </w:tr>
    </w:tbl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 xml:space="preserve">В рамках публичных обсуждений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501AE8">
        <w:rPr>
          <w:rFonts w:ascii="PT Astra Serif" w:hAnsi="PT Astra Serif"/>
        </w:rPr>
        <w:t>09.09</w:t>
      </w:r>
      <w:r w:rsidRPr="00532365">
        <w:rPr>
          <w:rFonts w:ascii="PT Astra Serif" w:hAnsi="PT Astra Serif"/>
        </w:rPr>
        <w:t xml:space="preserve">.2021 по </w:t>
      </w:r>
      <w:r w:rsidR="00501AE8">
        <w:rPr>
          <w:rFonts w:ascii="PT Astra Serif" w:hAnsi="PT Astra Serif"/>
        </w:rPr>
        <w:t>23</w:t>
      </w:r>
      <w:r w:rsidRPr="00532365">
        <w:rPr>
          <w:rFonts w:ascii="PT Astra Serif" w:hAnsi="PT Astra Serif"/>
        </w:rPr>
        <w:t>.0</w:t>
      </w:r>
      <w:r w:rsidR="00E82582">
        <w:rPr>
          <w:rFonts w:ascii="PT Astra Serif" w:hAnsi="PT Astra Serif"/>
        </w:rPr>
        <w:t>9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68" w:rsidRDefault="00047868" w:rsidP="00424FB5">
      <w:r>
        <w:separator/>
      </w:r>
    </w:p>
  </w:endnote>
  <w:endnote w:type="continuationSeparator" w:id="0">
    <w:p w:rsidR="00047868" w:rsidRDefault="00047868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68" w:rsidRDefault="00047868" w:rsidP="00424FB5">
      <w:r>
        <w:separator/>
      </w:r>
    </w:p>
  </w:footnote>
  <w:footnote w:type="continuationSeparator" w:id="0">
    <w:p w:rsidR="00047868" w:rsidRDefault="00047868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501AE8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C5C"/>
    <w:multiLevelType w:val="hybridMultilevel"/>
    <w:tmpl w:val="35904932"/>
    <w:lvl w:ilvl="0" w:tplc="26C0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2940"/>
    <w:rsid w:val="00032859"/>
    <w:rsid w:val="00032DEE"/>
    <w:rsid w:val="00047868"/>
    <w:rsid w:val="000626B5"/>
    <w:rsid w:val="00075BD2"/>
    <w:rsid w:val="0008026E"/>
    <w:rsid w:val="000A1A59"/>
    <w:rsid w:val="000A3370"/>
    <w:rsid w:val="000A7CB5"/>
    <w:rsid w:val="000B33DF"/>
    <w:rsid w:val="000B3A69"/>
    <w:rsid w:val="000C0D01"/>
    <w:rsid w:val="000E3C0D"/>
    <w:rsid w:val="000F426B"/>
    <w:rsid w:val="00117BAE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540FA"/>
    <w:rsid w:val="00163535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12EB8"/>
    <w:rsid w:val="00334CF9"/>
    <w:rsid w:val="00342F5E"/>
    <w:rsid w:val="00347460"/>
    <w:rsid w:val="003646FF"/>
    <w:rsid w:val="003672B4"/>
    <w:rsid w:val="00371E60"/>
    <w:rsid w:val="00372CD4"/>
    <w:rsid w:val="00381E7B"/>
    <w:rsid w:val="00382C8A"/>
    <w:rsid w:val="00386C87"/>
    <w:rsid w:val="00392023"/>
    <w:rsid w:val="003B2889"/>
    <w:rsid w:val="003B47D4"/>
    <w:rsid w:val="003B661B"/>
    <w:rsid w:val="003C3768"/>
    <w:rsid w:val="003C53BF"/>
    <w:rsid w:val="003E3BD9"/>
    <w:rsid w:val="003F4F30"/>
    <w:rsid w:val="003F56EA"/>
    <w:rsid w:val="003F760C"/>
    <w:rsid w:val="00400BB0"/>
    <w:rsid w:val="00424FB5"/>
    <w:rsid w:val="00434645"/>
    <w:rsid w:val="0045476F"/>
    <w:rsid w:val="00456FBE"/>
    <w:rsid w:val="00465E0F"/>
    <w:rsid w:val="0047206E"/>
    <w:rsid w:val="00480FB6"/>
    <w:rsid w:val="004856CD"/>
    <w:rsid w:val="004E7C00"/>
    <w:rsid w:val="004F29A6"/>
    <w:rsid w:val="00501AE8"/>
    <w:rsid w:val="00503696"/>
    <w:rsid w:val="005101DD"/>
    <w:rsid w:val="0052020A"/>
    <w:rsid w:val="005223F4"/>
    <w:rsid w:val="00523814"/>
    <w:rsid w:val="00532365"/>
    <w:rsid w:val="00532369"/>
    <w:rsid w:val="00534F8B"/>
    <w:rsid w:val="00537C65"/>
    <w:rsid w:val="00542C1D"/>
    <w:rsid w:val="005451FB"/>
    <w:rsid w:val="00547995"/>
    <w:rsid w:val="00556F0D"/>
    <w:rsid w:val="005613B7"/>
    <w:rsid w:val="005738B6"/>
    <w:rsid w:val="00573F47"/>
    <w:rsid w:val="005824BA"/>
    <w:rsid w:val="00584C6D"/>
    <w:rsid w:val="00587E84"/>
    <w:rsid w:val="005A0A94"/>
    <w:rsid w:val="005B40DC"/>
    <w:rsid w:val="005C2B50"/>
    <w:rsid w:val="005D2012"/>
    <w:rsid w:val="005F6675"/>
    <w:rsid w:val="006019E2"/>
    <w:rsid w:val="0060357C"/>
    <w:rsid w:val="006177E4"/>
    <w:rsid w:val="006328D2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082A"/>
    <w:rsid w:val="006A2701"/>
    <w:rsid w:val="006A778A"/>
    <w:rsid w:val="006B460E"/>
    <w:rsid w:val="006B7A61"/>
    <w:rsid w:val="006C51CC"/>
    <w:rsid w:val="006D26B0"/>
    <w:rsid w:val="006D768D"/>
    <w:rsid w:val="006D784C"/>
    <w:rsid w:val="006E1278"/>
    <w:rsid w:val="006E5D4C"/>
    <w:rsid w:val="0070340E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57407"/>
    <w:rsid w:val="00772BAD"/>
    <w:rsid w:val="007914B7"/>
    <w:rsid w:val="007B0CA7"/>
    <w:rsid w:val="007B1D5F"/>
    <w:rsid w:val="007B7C88"/>
    <w:rsid w:val="007C4263"/>
    <w:rsid w:val="007D0B4A"/>
    <w:rsid w:val="007D58FF"/>
    <w:rsid w:val="007F0052"/>
    <w:rsid w:val="00803A3F"/>
    <w:rsid w:val="00807D5A"/>
    <w:rsid w:val="0081111A"/>
    <w:rsid w:val="00825C09"/>
    <w:rsid w:val="00846210"/>
    <w:rsid w:val="00860079"/>
    <w:rsid w:val="008649E4"/>
    <w:rsid w:val="00885A7C"/>
    <w:rsid w:val="008867B5"/>
    <w:rsid w:val="00890E28"/>
    <w:rsid w:val="008C7450"/>
    <w:rsid w:val="008E1041"/>
    <w:rsid w:val="008F34A0"/>
    <w:rsid w:val="008F5E1C"/>
    <w:rsid w:val="0090291A"/>
    <w:rsid w:val="00906256"/>
    <w:rsid w:val="0091158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C7A2D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84264"/>
    <w:rsid w:val="00AA22BC"/>
    <w:rsid w:val="00AB731A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B74A7"/>
    <w:rsid w:val="00BD5929"/>
    <w:rsid w:val="00BD766D"/>
    <w:rsid w:val="00BE7ADC"/>
    <w:rsid w:val="00BF7CE5"/>
    <w:rsid w:val="00C06B8C"/>
    <w:rsid w:val="00C10560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661DF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751A7"/>
    <w:rsid w:val="00D77724"/>
    <w:rsid w:val="00D801AC"/>
    <w:rsid w:val="00D86E6E"/>
    <w:rsid w:val="00D901E8"/>
    <w:rsid w:val="00D96D87"/>
    <w:rsid w:val="00DA5377"/>
    <w:rsid w:val="00DB03A1"/>
    <w:rsid w:val="00DB0825"/>
    <w:rsid w:val="00DC336D"/>
    <w:rsid w:val="00DD4674"/>
    <w:rsid w:val="00DD6BC4"/>
    <w:rsid w:val="00DE62FA"/>
    <w:rsid w:val="00DF1F0D"/>
    <w:rsid w:val="00DF7B54"/>
    <w:rsid w:val="00E06522"/>
    <w:rsid w:val="00E21F45"/>
    <w:rsid w:val="00E22C68"/>
    <w:rsid w:val="00E23678"/>
    <w:rsid w:val="00E33251"/>
    <w:rsid w:val="00E375C1"/>
    <w:rsid w:val="00E418D5"/>
    <w:rsid w:val="00E57BE4"/>
    <w:rsid w:val="00E6383B"/>
    <w:rsid w:val="00E66322"/>
    <w:rsid w:val="00E82582"/>
    <w:rsid w:val="00E83933"/>
    <w:rsid w:val="00E87DFD"/>
    <w:rsid w:val="00EA03DE"/>
    <w:rsid w:val="00EA7E2B"/>
    <w:rsid w:val="00EB64FF"/>
    <w:rsid w:val="00ED16D8"/>
    <w:rsid w:val="00EF4DF5"/>
    <w:rsid w:val="00F04A6F"/>
    <w:rsid w:val="00F1346F"/>
    <w:rsid w:val="00F14CC5"/>
    <w:rsid w:val="00F21596"/>
    <w:rsid w:val="00F36F35"/>
    <w:rsid w:val="00F4573C"/>
    <w:rsid w:val="00F47A2F"/>
    <w:rsid w:val="00F52CA3"/>
    <w:rsid w:val="00F62088"/>
    <w:rsid w:val="00F93A83"/>
    <w:rsid w:val="00FA1D39"/>
    <w:rsid w:val="00FA7A40"/>
    <w:rsid w:val="00FB1F1F"/>
    <w:rsid w:val="00FB7C22"/>
    <w:rsid w:val="00FE1E0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ul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2B72-61E9-4A15-BB9F-DDAFD816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121</cp:revision>
  <cp:lastPrinted>2021-09-21T11:59:00Z</cp:lastPrinted>
  <dcterms:created xsi:type="dcterms:W3CDTF">2021-08-10T11:03:00Z</dcterms:created>
  <dcterms:modified xsi:type="dcterms:W3CDTF">2021-09-24T11:29:00Z</dcterms:modified>
</cp:coreProperties>
</file>