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Pr="002E0B94" w:rsidRDefault="002F10D4" w:rsidP="002F10D4">
      <w:pPr>
        <w:rPr>
          <w:rFonts w:ascii="PT Astra Serif" w:hAnsi="PT Astra Serif"/>
          <w:sz w:val="40"/>
          <w:szCs w:val="28"/>
        </w:rPr>
      </w:pPr>
    </w:p>
    <w:p w:rsidR="00F33843" w:rsidRDefault="00F33843" w:rsidP="002E0B94">
      <w:pPr>
        <w:rPr>
          <w:rFonts w:ascii="PT Astra Serif" w:hAnsi="PT Astra Serif"/>
          <w:b/>
          <w:bCs/>
          <w:sz w:val="32"/>
          <w:szCs w:val="32"/>
        </w:rPr>
      </w:pPr>
    </w:p>
    <w:p w:rsidR="002E0B94" w:rsidRPr="00EA53A7" w:rsidRDefault="002E0B94" w:rsidP="002E0B94">
      <w:pPr>
        <w:rPr>
          <w:rFonts w:ascii="PT Astra Serif" w:hAnsi="PT Astra Serif"/>
          <w:b/>
          <w:bCs/>
          <w:sz w:val="32"/>
          <w:szCs w:val="32"/>
        </w:rPr>
      </w:pPr>
    </w:p>
    <w:p w:rsidR="00F33843" w:rsidRPr="00033240" w:rsidRDefault="00F33843" w:rsidP="00B756E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756E0">
        <w:rPr>
          <w:rFonts w:ascii="PT Astra Serif" w:hAnsi="PT Astra Serif"/>
          <w:b/>
          <w:sz w:val="28"/>
          <w:szCs w:val="28"/>
        </w:rPr>
        <w:t>О внесении изменени</w:t>
      </w:r>
      <w:r w:rsidR="006B7145">
        <w:rPr>
          <w:rFonts w:ascii="PT Astra Serif" w:hAnsi="PT Astra Serif"/>
          <w:b/>
          <w:sz w:val="28"/>
          <w:szCs w:val="28"/>
        </w:rPr>
        <w:t>я</w:t>
      </w:r>
      <w:r w:rsidRPr="00B756E0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="002E0B94">
        <w:rPr>
          <w:rFonts w:ascii="PT Astra Serif" w:hAnsi="PT Astra Serif"/>
          <w:b/>
          <w:sz w:val="28"/>
          <w:szCs w:val="28"/>
        </w:rPr>
        <w:br/>
      </w:r>
      <w:r w:rsidR="00033240" w:rsidRPr="00B756E0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«</w:t>
      </w:r>
      <w:r w:rsidR="002A01B8" w:rsidRPr="00B756E0">
        <w:rPr>
          <w:rFonts w:ascii="PT Astra Serif" w:eastAsia="Calibri" w:hAnsi="PT Astra Serif" w:cs="PT Astra Serif"/>
          <w:b/>
          <w:bCs/>
          <w:kern w:val="0"/>
          <w:sz w:val="28"/>
          <w:szCs w:val="28"/>
          <w:lang w:eastAsia="ru-RU"/>
        </w:rPr>
        <w:t xml:space="preserve">О налоговых ставках налога на прибыль организаций, подлежащего зачислению в областной бюджет Ульяновской области, </w:t>
      </w:r>
      <w:r w:rsidR="002E0B94">
        <w:rPr>
          <w:rFonts w:ascii="PT Astra Serif" w:eastAsia="Calibri" w:hAnsi="PT Astra Serif" w:cs="PT Astra Serif"/>
          <w:b/>
          <w:bCs/>
          <w:kern w:val="0"/>
          <w:sz w:val="28"/>
          <w:szCs w:val="28"/>
          <w:lang w:eastAsia="ru-RU"/>
        </w:rPr>
        <w:br/>
      </w:r>
      <w:r w:rsidR="002A01B8" w:rsidRPr="00B756E0">
        <w:rPr>
          <w:rFonts w:ascii="PT Astra Serif" w:eastAsia="Calibri" w:hAnsi="PT Astra Serif" w:cs="PT Astra Serif"/>
          <w:b/>
          <w:bCs/>
          <w:kern w:val="0"/>
          <w:sz w:val="28"/>
          <w:szCs w:val="28"/>
          <w:lang w:eastAsia="ru-RU"/>
        </w:rPr>
        <w:t>в отношении отдельных категорий налогоплательщиков</w:t>
      </w:r>
      <w:r w:rsidR="00033240" w:rsidRPr="00B756E0">
        <w:rPr>
          <w:rFonts w:ascii="PT Astra Serif" w:eastAsiaTheme="minorHAnsi" w:hAnsi="PT Astra Serif"/>
          <w:b/>
          <w:bCs/>
          <w:kern w:val="0"/>
          <w:sz w:val="28"/>
          <w:szCs w:val="28"/>
          <w:lang w:eastAsia="en-US"/>
        </w:rPr>
        <w:t>»</w:t>
      </w:r>
    </w:p>
    <w:p w:rsidR="00F33843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EA53A7" w:rsidRDefault="009A33A1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153B5C" w:rsidRDefault="00153B5C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60638" w:rsidRDefault="00660638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E0B94" w:rsidRPr="00033240" w:rsidRDefault="002E0B94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03324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033240" w:rsidRPr="00033240" w:rsidRDefault="00033240" w:rsidP="0003324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4760F" w:rsidRPr="00033240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3240" w:rsidRDefault="00640827" w:rsidP="00660638">
      <w:pPr>
        <w:widowControl/>
        <w:suppressAutoHyphens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Внести в Закон Ульяновской области 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от 4 июня 2007 года № 71-ЗО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Ульяновская</w:t>
      </w:r>
      <w:proofErr w:type="gramEnd"/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правда» от 06.06.2007 № 45;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07.11.2008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91; от 11.11.2009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90; от 06.10.2010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81; от 01.12.2010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97-98;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06.04.2011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36; </w:t>
      </w:r>
      <w:proofErr w:type="gramStart"/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05.10.2012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109; от 06.03.2013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25;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11.07.2013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75; от 07.09.2013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109; от 10.11.2014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163-164;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29.10.2015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151; от 30.12.2015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192; от 06.06.2016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75-76; от 04.10.2016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118; от 25.11.2016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132; от 29.09.2017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72; от 10.11.2017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82-83;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04.09.2018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64; от 14.12.2018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CE3BF8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93</w:t>
      </w:r>
      <w:r w:rsidR="003A7E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 от 29.03.2019 № 22</w:t>
      </w:r>
      <w:r w:rsidR="002C718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; от</w:t>
      </w:r>
      <w:r w:rsidR="00F6062D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06.12.2019</w:t>
      </w:r>
      <w:r w:rsidR="002C718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</w:t>
      </w:r>
      <w:r w:rsidR="002E0B94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2C718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№</w:t>
      </w:r>
      <w:r w:rsidR="00F6062D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 94</w:t>
      </w:r>
      <w:r w:rsidR="00B756E0" w:rsidRPr="00B756E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)</w:t>
      </w:r>
      <w:r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 изменени</w:t>
      </w:r>
      <w:r w:rsidR="006B7145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е, 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>дополни</w:t>
      </w:r>
      <w:r w:rsidR="006B7145">
        <w:rPr>
          <w:rFonts w:ascii="PT Astra Serif" w:hAnsi="PT Astra Serif"/>
          <w:kern w:val="0"/>
          <w:sz w:val="28"/>
          <w:szCs w:val="28"/>
          <w:lang w:eastAsia="ru-RU"/>
        </w:rPr>
        <w:t>в его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 xml:space="preserve"> стать</w:t>
      </w:r>
      <w:r w:rsidR="007E353C">
        <w:rPr>
          <w:rFonts w:ascii="PT Astra Serif" w:hAnsi="PT Astra Serif"/>
          <w:kern w:val="0"/>
          <w:sz w:val="28"/>
          <w:szCs w:val="28"/>
          <w:lang w:eastAsia="ru-RU"/>
        </w:rPr>
        <w:t>ёй</w:t>
      </w:r>
      <w:r w:rsidR="007A3B9E">
        <w:rPr>
          <w:rFonts w:ascii="PT Astra Serif" w:hAnsi="PT Astra Serif"/>
          <w:kern w:val="0"/>
          <w:sz w:val="28"/>
          <w:szCs w:val="28"/>
          <w:lang w:eastAsia="ru-RU"/>
        </w:rPr>
        <w:t xml:space="preserve"> 1</w:t>
      </w:r>
      <w:r w:rsidR="00EF3FAF"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12-1</w:t>
      </w:r>
      <w:r w:rsidR="007A3B9E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2A01B8">
        <w:rPr>
          <w:rFonts w:ascii="PT Astra Serif" w:hAnsi="PT Astra Serif"/>
          <w:kern w:val="0"/>
          <w:sz w:val="28"/>
          <w:szCs w:val="28"/>
          <w:lang w:eastAsia="ru-RU"/>
        </w:rPr>
        <w:t>следующего содержания:</w:t>
      </w:r>
      <w:proofErr w:type="gramEnd"/>
    </w:p>
    <w:p w:rsidR="007A3B9E" w:rsidRDefault="007A3B9E" w:rsidP="00660638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365" w:lineRule="auto"/>
        <w:ind w:left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«</w:t>
      </w:r>
      <w:r w:rsidRPr="007A3B9E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1</w:t>
      </w:r>
      <w:r w:rsidR="00EF3FAF">
        <w:rPr>
          <w:rFonts w:ascii="PT Astra Serif" w:hAnsi="PT Astra Serif"/>
          <w:b/>
          <w:kern w:val="0"/>
          <w:sz w:val="28"/>
          <w:szCs w:val="28"/>
          <w:vertAlign w:val="superscript"/>
          <w:lang w:eastAsia="ru-RU"/>
        </w:rPr>
        <w:t>12-1</w:t>
      </w:r>
    </w:p>
    <w:p w:rsidR="007A3B9E" w:rsidRDefault="007A3B9E" w:rsidP="002E0B94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p w:rsidR="002E0B94" w:rsidRDefault="002E0B94" w:rsidP="002E0B94">
      <w:pPr>
        <w:pStyle w:val="ab"/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504D1F" w:rsidRPr="00153B5C" w:rsidRDefault="00867055" w:rsidP="00163DD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</w:pPr>
      <w:proofErr w:type="gramStart"/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Налоговая ставка налога на прибыль организаций</w:t>
      </w:r>
      <w:r w:rsidR="00EF3FAF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(далее в настоящей статье – налог)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, подлежащего зачислению в областной бюджет Ульяновской области, в размере 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10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процент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ов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(</w:t>
      </w:r>
      <w:r w:rsidR="007E353C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12,5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процента в 202</w:t>
      </w:r>
      <w:r w:rsidR="00C809D0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0-</w:t>
      </w:r>
      <w:r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2022 годах) устанавливается для </w:t>
      </w:r>
      <w:r w:rsidR="00232896" w:rsidRPr="00153B5C">
        <w:rPr>
          <w:rFonts w:ascii="PT Astra Serif" w:hAnsi="PT Astra Serif"/>
          <w:kern w:val="0"/>
          <w:sz w:val="28"/>
          <w:szCs w:val="28"/>
          <w:lang w:eastAsia="ru-RU"/>
        </w:rPr>
        <w:t>указанных в подпункте 1 пункта 1 статьи 25</w:t>
      </w:r>
      <w:r w:rsidR="00232896" w:rsidRPr="00153B5C">
        <w:rPr>
          <w:rFonts w:ascii="PT Astra Serif" w:hAnsi="PT Astra Serif"/>
          <w:kern w:val="0"/>
          <w:sz w:val="28"/>
          <w:szCs w:val="28"/>
          <w:vertAlign w:val="superscript"/>
          <w:lang w:eastAsia="ru-RU"/>
        </w:rPr>
        <w:t>9</w:t>
      </w:r>
      <w:r w:rsidR="00232896" w:rsidRPr="00153B5C">
        <w:rPr>
          <w:rFonts w:ascii="PT Astra Serif" w:hAnsi="PT Astra Serif"/>
          <w:kern w:val="0"/>
          <w:sz w:val="28"/>
          <w:szCs w:val="28"/>
          <w:lang w:eastAsia="ru-RU"/>
        </w:rPr>
        <w:t xml:space="preserve"> Налогового кодекса Российской Федерации налогоплательщиков</w:t>
      </w:r>
      <w:r w:rsidRPr="00153B5C">
        <w:rPr>
          <w:rFonts w:ascii="PT Astra Serif" w:hAnsi="PT Astra Serif"/>
          <w:kern w:val="0"/>
          <w:sz w:val="28"/>
          <w:szCs w:val="28"/>
          <w:lang w:eastAsia="ru-RU"/>
        </w:rPr>
        <w:t xml:space="preserve"> – участников </w:t>
      </w:r>
      <w:r w:rsidRPr="00153B5C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>регио</w:t>
      </w:r>
      <w:r w:rsidR="00991280">
        <w:rPr>
          <w:rFonts w:ascii="PT Astra Serif" w:hAnsi="PT Astra Serif"/>
          <w:kern w:val="0"/>
          <w:sz w:val="28"/>
          <w:szCs w:val="28"/>
          <w:lang w:eastAsia="ru-RU"/>
        </w:rPr>
        <w:t>нальных инвестиционных проектов</w:t>
      </w:r>
      <w:r w:rsidRPr="00153B5C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504D1F" w:rsidRPr="00153B5C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начиная с налогового периода, </w:t>
      </w:r>
      <w:r w:rsidR="00991280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br/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в котором в соответствии с данными налогового уч</w:t>
      </w:r>
      <w:r w:rsidR="00163DD8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та была получена</w:t>
      </w:r>
      <w:proofErr w:type="gramEnd"/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</w:t>
      </w:r>
      <w:proofErr w:type="gramStart"/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первая прибыль от реализации товаров, произвед</w:t>
      </w:r>
      <w:r w:rsidR="00773D3A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нных в результате реализации регионального инвестиционного проекта, и заканчивая отч</w:t>
      </w:r>
      <w:r w:rsidR="00163DD8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тным (налоговым) периодом, в котором разница между суммой налога, рассчитанной исходя </w:t>
      </w:r>
      <w:r w:rsid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br/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из ставки налога в размере 20 процентов, и суммой налога, исчисленного </w:t>
      </w:r>
      <w:r w:rsid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br/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с применением пониженных налоговых ставок налога, установленных 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настоящей статьёй 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и </w:t>
      </w:r>
      <w:hyperlink r:id="rId9" w:history="1">
        <w:r w:rsidR="00504D1F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lang w:eastAsia="ru-RU"/>
          </w:rPr>
          <w:t>пунктом 1</w:t>
        </w:r>
        <w:r w:rsidR="00504D1F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vertAlign w:val="superscript"/>
            <w:lang w:eastAsia="ru-RU"/>
          </w:rPr>
          <w:t>5</w:t>
        </w:r>
        <w:r w:rsidR="00504D1F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lang w:eastAsia="ru-RU"/>
          </w:rPr>
          <w:t xml:space="preserve"> статьи 284</w:t>
        </w:r>
      </w:hyperlink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Налогового </w:t>
      </w:r>
      <w:r w:rsidR="00EF3FA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к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одекса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Российской Федерации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, определ</w:t>
      </w:r>
      <w:r w:rsidR="00773D3A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нная нарастающим итогом за указанные отч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тные</w:t>
      </w:r>
      <w:proofErr w:type="gramEnd"/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(налоговые) периоды, составила величину, равную объ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му осуществл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ё</w:t>
      </w:r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нных в целях реализации инвестиционного проекта капитальных вложений, определяемому в соответствии с </w:t>
      </w:r>
      <w:hyperlink r:id="rId10" w:history="1">
        <w:r w:rsidR="00504D1F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lang w:eastAsia="ru-RU"/>
          </w:rPr>
          <w:t>пунктом 8</w:t>
        </w:r>
      </w:hyperlink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статьи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</w:t>
      </w:r>
      <w:hyperlink r:id="rId11" w:history="1">
        <w:r w:rsidR="00153B5C" w:rsidRPr="00991280">
          <w:rPr>
            <w:rFonts w:ascii="PT Astra Serif" w:eastAsia="Calibri" w:hAnsi="PT Astra Serif" w:cs="PT Astra Serif"/>
            <w:spacing w:val="-4"/>
            <w:kern w:val="0"/>
            <w:sz w:val="28"/>
            <w:szCs w:val="28"/>
            <w:lang w:eastAsia="ru-RU"/>
          </w:rPr>
          <w:t xml:space="preserve"> 284</w:t>
        </w:r>
      </w:hyperlink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vertAlign w:val="superscript"/>
          <w:lang w:eastAsia="ru-RU"/>
        </w:rPr>
        <w:t>3</w:t>
      </w:r>
      <w:r w:rsidR="00991280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 xml:space="preserve"> Налогового к</w:t>
      </w:r>
      <w:r w:rsidR="00153B5C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одекса Российской Федерации</w:t>
      </w:r>
      <w:proofErr w:type="gramStart"/>
      <w:r w:rsidR="00504D1F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.</w:t>
      </w:r>
      <w:r w:rsidR="00501A28" w:rsidRPr="00991280">
        <w:rPr>
          <w:rFonts w:ascii="PT Astra Serif" w:eastAsia="Calibri" w:hAnsi="PT Astra Serif" w:cs="PT Astra Serif"/>
          <w:spacing w:val="-4"/>
          <w:kern w:val="0"/>
          <w:sz w:val="28"/>
          <w:szCs w:val="28"/>
          <w:lang w:eastAsia="ru-RU"/>
        </w:rPr>
        <w:t>».</w:t>
      </w:r>
      <w:proofErr w:type="gramEnd"/>
    </w:p>
    <w:p w:rsidR="00501A28" w:rsidRPr="00991280" w:rsidRDefault="00501A28" w:rsidP="00991280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kern w:val="0"/>
          <w:sz w:val="16"/>
          <w:szCs w:val="28"/>
          <w:lang w:eastAsia="ru-RU"/>
        </w:rPr>
      </w:pPr>
    </w:p>
    <w:p w:rsidR="00991280" w:rsidRDefault="00991280" w:rsidP="00991280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Default="003A0D1B" w:rsidP="00991280">
      <w:pPr>
        <w:pStyle w:val="ab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  <w:r w:rsidRPr="003A0D1B">
        <w:rPr>
          <w:rFonts w:ascii="PT Astra Serif" w:hAnsi="PT Astra Serif"/>
          <w:b/>
          <w:kern w:val="0"/>
          <w:sz w:val="28"/>
          <w:szCs w:val="28"/>
          <w:lang w:eastAsia="ru-RU"/>
        </w:rPr>
        <w:t>Статья 2</w:t>
      </w:r>
    </w:p>
    <w:p w:rsidR="003B267D" w:rsidRDefault="003B267D" w:rsidP="00991280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991280" w:rsidRPr="003A0D1B" w:rsidRDefault="00991280" w:rsidP="00991280">
      <w:pPr>
        <w:pStyle w:val="ab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kern w:val="0"/>
          <w:sz w:val="28"/>
          <w:szCs w:val="28"/>
          <w:lang w:eastAsia="ru-RU"/>
        </w:rPr>
      </w:pPr>
    </w:p>
    <w:p w:rsidR="003A0D1B" w:rsidRPr="003A762E" w:rsidRDefault="003A0D1B" w:rsidP="003A0D1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762E">
        <w:rPr>
          <w:rFonts w:ascii="PT Astra Serif" w:hAnsi="PT Astra Serif"/>
          <w:sz w:val="28"/>
          <w:szCs w:val="28"/>
        </w:rPr>
        <w:t>1. Настоящий Закон вступает в силу с 1 января 2021 года</w:t>
      </w:r>
      <w:r w:rsidR="0080279E">
        <w:rPr>
          <w:rFonts w:ascii="PT Astra Serif" w:hAnsi="PT Astra Serif"/>
          <w:sz w:val="28"/>
          <w:szCs w:val="28"/>
        </w:rPr>
        <w:t>.</w:t>
      </w:r>
      <w:r w:rsidRPr="003A762E">
        <w:rPr>
          <w:rFonts w:ascii="PT Astra Serif" w:hAnsi="PT Astra Serif"/>
          <w:sz w:val="28"/>
          <w:szCs w:val="28"/>
        </w:rPr>
        <w:t xml:space="preserve"> </w:t>
      </w:r>
    </w:p>
    <w:p w:rsidR="00F33843" w:rsidRDefault="003A0D1B" w:rsidP="0080279E">
      <w:pPr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3A762E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80279E">
        <w:rPr>
          <w:rFonts w:ascii="PT Astra Serif" w:hAnsi="PT Astra Serif"/>
          <w:sz w:val="28"/>
          <w:szCs w:val="28"/>
        </w:rPr>
        <w:t>Положения</w:t>
      </w:r>
      <w:r w:rsidRPr="003A762E">
        <w:rPr>
          <w:rFonts w:ascii="PT Astra Serif" w:hAnsi="PT Astra Serif"/>
          <w:sz w:val="28"/>
          <w:szCs w:val="28"/>
        </w:rPr>
        <w:t xml:space="preserve"> </w:t>
      </w:r>
      <w:r w:rsidR="00504D1F" w:rsidRPr="003A762E">
        <w:rPr>
          <w:rFonts w:ascii="PT Astra Serif" w:hAnsi="PT Astra Serif"/>
          <w:sz w:val="28"/>
          <w:szCs w:val="28"/>
        </w:rPr>
        <w:t xml:space="preserve">статьи </w:t>
      </w:r>
      <w:r w:rsidR="003A762E" w:rsidRPr="003A762E">
        <w:rPr>
          <w:rFonts w:ascii="PT Astra Serif" w:hAnsi="PT Astra Serif"/>
          <w:sz w:val="28"/>
          <w:szCs w:val="28"/>
        </w:rPr>
        <w:t>1</w:t>
      </w:r>
      <w:r w:rsidR="00504D1F" w:rsidRPr="003A762E">
        <w:rPr>
          <w:rFonts w:ascii="PT Astra Serif" w:hAnsi="PT Astra Serif"/>
          <w:kern w:val="28"/>
          <w:sz w:val="28"/>
          <w:szCs w:val="28"/>
          <w:vertAlign w:val="superscript"/>
        </w:rPr>
        <w:t>1</w:t>
      </w:r>
      <w:r w:rsidR="0080279E">
        <w:rPr>
          <w:rFonts w:ascii="PT Astra Serif" w:hAnsi="PT Astra Serif"/>
          <w:kern w:val="28"/>
          <w:sz w:val="28"/>
          <w:szCs w:val="28"/>
          <w:vertAlign w:val="superscript"/>
        </w:rPr>
        <w:t>2-1</w:t>
      </w:r>
      <w:r w:rsidRPr="003A762E">
        <w:rPr>
          <w:rFonts w:ascii="PT Astra Serif" w:hAnsi="PT Astra Serif"/>
          <w:sz w:val="28"/>
          <w:szCs w:val="28"/>
        </w:rPr>
        <w:t xml:space="preserve"> </w:t>
      </w:r>
      <w:r w:rsidR="003B267D" w:rsidRPr="003A762E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Закона </w:t>
      </w:r>
      <w:r w:rsidR="006B7145" w:rsidRPr="00B756E0">
        <w:rPr>
          <w:rFonts w:ascii="PT Astra Serif" w:eastAsiaTheme="minorHAnsi" w:hAnsi="PT Astra Serif"/>
          <w:bCs/>
          <w:kern w:val="0"/>
          <w:sz w:val="28"/>
          <w:szCs w:val="28"/>
          <w:lang w:eastAsia="en-US"/>
        </w:rPr>
        <w:t xml:space="preserve">Ульяновской области </w:t>
      </w:r>
      <w:r w:rsidR="003A762E" w:rsidRPr="003A762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от 4 июня </w:t>
      </w:r>
      <w:r w:rsidR="0099128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3A762E" w:rsidRPr="003A762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 xml:space="preserve">2007 года № 71-ЗО «О налоговых ставках налога на прибыль организаций, подлежащего зачислению в областной бюджет Ульяновской области, </w:t>
      </w:r>
      <w:r w:rsidR="00991280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br/>
      </w:r>
      <w:r w:rsidR="003A762E" w:rsidRPr="003A762E">
        <w:rPr>
          <w:rFonts w:ascii="PT Astra Serif" w:eastAsia="Calibri" w:hAnsi="PT Astra Serif" w:cs="PT Astra Serif"/>
          <w:bCs/>
          <w:kern w:val="0"/>
          <w:sz w:val="28"/>
          <w:szCs w:val="28"/>
          <w:lang w:eastAsia="ru-RU"/>
        </w:rPr>
        <w:t>в отношении отдельных категорий налогоплательщиков»</w:t>
      </w:r>
      <w:r w:rsidR="003B267D" w:rsidRPr="003A762E">
        <w:rPr>
          <w:rFonts w:ascii="PT Astra Serif" w:hAnsi="PT Astra Serif"/>
          <w:sz w:val="28"/>
          <w:szCs w:val="28"/>
        </w:rPr>
        <w:t xml:space="preserve"> </w:t>
      </w:r>
      <w:r w:rsidRPr="003A762E">
        <w:rPr>
          <w:rFonts w:ascii="PT Astra Serif" w:hAnsi="PT Astra Serif"/>
          <w:sz w:val="28"/>
          <w:szCs w:val="28"/>
        </w:rPr>
        <w:t>(в редакции настоящего Закона) распространя</w:t>
      </w:r>
      <w:r w:rsidR="002C718E">
        <w:rPr>
          <w:rFonts w:ascii="PT Astra Serif" w:hAnsi="PT Astra Serif"/>
          <w:sz w:val="28"/>
          <w:szCs w:val="28"/>
        </w:rPr>
        <w:t>ю</w:t>
      </w:r>
      <w:r w:rsidRPr="003A762E">
        <w:rPr>
          <w:rFonts w:ascii="PT Astra Serif" w:hAnsi="PT Astra Serif"/>
          <w:sz w:val="28"/>
          <w:szCs w:val="28"/>
        </w:rPr>
        <w:t xml:space="preserve">тся на правоотношения, возникшие </w:t>
      </w:r>
      <w:r w:rsidR="00991280">
        <w:rPr>
          <w:rFonts w:ascii="PT Astra Serif" w:hAnsi="PT Astra Serif"/>
          <w:sz w:val="28"/>
          <w:szCs w:val="28"/>
        </w:rPr>
        <w:br/>
      </w:r>
      <w:r w:rsidRPr="003A762E">
        <w:rPr>
          <w:rFonts w:ascii="PT Astra Serif" w:hAnsi="PT Astra Serif"/>
          <w:sz w:val="28"/>
          <w:szCs w:val="28"/>
        </w:rPr>
        <w:t>с 1 января 20</w:t>
      </w:r>
      <w:r w:rsidR="003B267D" w:rsidRPr="003A762E">
        <w:rPr>
          <w:rFonts w:ascii="PT Astra Serif" w:hAnsi="PT Astra Serif"/>
          <w:sz w:val="28"/>
          <w:szCs w:val="28"/>
        </w:rPr>
        <w:t>20</w:t>
      </w:r>
      <w:r w:rsidRPr="003A762E">
        <w:rPr>
          <w:rFonts w:ascii="PT Astra Serif" w:hAnsi="PT Astra Serif"/>
          <w:sz w:val="28"/>
          <w:szCs w:val="28"/>
        </w:rPr>
        <w:t xml:space="preserve"> года</w:t>
      </w:r>
      <w:r w:rsidR="0080279E">
        <w:rPr>
          <w:rFonts w:ascii="PT Astra Serif" w:hAnsi="PT Astra Serif"/>
          <w:sz w:val="28"/>
          <w:szCs w:val="28"/>
        </w:rPr>
        <w:t xml:space="preserve">, </w:t>
      </w:r>
      <w:r w:rsidR="0080279E" w:rsidRPr="003A762E">
        <w:rPr>
          <w:rFonts w:ascii="PT Astra Serif" w:hAnsi="PT Astra Serif"/>
          <w:sz w:val="28"/>
          <w:szCs w:val="28"/>
        </w:rPr>
        <w:t>и применя</w:t>
      </w:r>
      <w:r w:rsidR="0080279E">
        <w:rPr>
          <w:rFonts w:ascii="PT Astra Serif" w:hAnsi="PT Astra Serif"/>
          <w:sz w:val="28"/>
          <w:szCs w:val="28"/>
        </w:rPr>
        <w:t>ю</w:t>
      </w:r>
      <w:r w:rsidR="0080279E" w:rsidRPr="003A762E">
        <w:rPr>
          <w:rFonts w:ascii="PT Astra Serif" w:hAnsi="PT Astra Serif"/>
          <w:sz w:val="28"/>
          <w:szCs w:val="28"/>
        </w:rPr>
        <w:t xml:space="preserve">тся </w:t>
      </w:r>
      <w:r w:rsidR="0080279E">
        <w:rPr>
          <w:rFonts w:ascii="PT Astra Serif" w:hAnsi="PT Astra Serif"/>
          <w:spacing w:val="-4"/>
          <w:sz w:val="28"/>
          <w:szCs w:val="28"/>
        </w:rPr>
        <w:t>до</w:t>
      </w:r>
      <w:r w:rsidR="0080279E" w:rsidRPr="003A76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0279E">
        <w:rPr>
          <w:rFonts w:ascii="PT Astra Serif" w:hAnsi="PT Astra Serif"/>
          <w:spacing w:val="-4"/>
          <w:sz w:val="28"/>
          <w:szCs w:val="28"/>
        </w:rPr>
        <w:t xml:space="preserve">1 января 2029 </w:t>
      </w:r>
      <w:r w:rsidR="0080279E" w:rsidRPr="003A762E">
        <w:rPr>
          <w:rFonts w:ascii="PT Astra Serif" w:hAnsi="PT Astra Serif"/>
          <w:spacing w:val="-4"/>
          <w:sz w:val="28"/>
          <w:szCs w:val="28"/>
        </w:rPr>
        <w:t>года</w:t>
      </w:r>
      <w:r w:rsidR="0080279E" w:rsidRPr="003A762E">
        <w:rPr>
          <w:rFonts w:ascii="PT Astra Serif" w:hAnsi="PT Astra Serif"/>
          <w:sz w:val="28"/>
          <w:szCs w:val="28"/>
        </w:rPr>
        <w:t>.</w:t>
      </w:r>
      <w:proofErr w:type="gramEnd"/>
    </w:p>
    <w:p w:rsidR="00184377" w:rsidRPr="00991280" w:rsidRDefault="00184377" w:rsidP="00991280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28"/>
        </w:rPr>
      </w:pPr>
    </w:p>
    <w:p w:rsidR="00F33843" w:rsidRPr="00991280" w:rsidRDefault="00F33843" w:rsidP="0099128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0279E" w:rsidRPr="00991280" w:rsidRDefault="0080279E" w:rsidP="0099128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3843" w:rsidRPr="00EA53A7" w:rsidRDefault="00991280" w:rsidP="00991280">
      <w:pPr>
        <w:pStyle w:val="ConsPlusNormal"/>
        <w:ind w:firstLine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="00F33843"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F33843" w:rsidRPr="00991280" w:rsidRDefault="00F33843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0B08" w:rsidRDefault="00780B08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991280" w:rsidRPr="00EA53A7" w:rsidRDefault="00991280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991280" w:rsidP="00991280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____ _______</w:t>
      </w:r>
      <w:r w:rsidR="00FF32FC">
        <w:rPr>
          <w:rFonts w:ascii="PT Astra Serif" w:hAnsi="PT Astra Serif" w:cs="Times New Roman"/>
          <w:bCs/>
          <w:sz w:val="28"/>
          <w:szCs w:val="28"/>
        </w:rPr>
        <w:t>_</w:t>
      </w:r>
      <w:r>
        <w:rPr>
          <w:rFonts w:ascii="PT Astra Serif" w:hAnsi="PT Astra Serif" w:cs="Times New Roman"/>
          <w:bCs/>
          <w:sz w:val="28"/>
          <w:szCs w:val="28"/>
        </w:rPr>
        <w:t>__</w:t>
      </w:r>
      <w:r w:rsidR="00F33843" w:rsidRPr="00EA53A7">
        <w:rPr>
          <w:rFonts w:ascii="PT Astra Serif" w:hAnsi="PT Astra Serif" w:cs="Times New Roman"/>
          <w:bCs/>
          <w:sz w:val="28"/>
          <w:szCs w:val="28"/>
        </w:rPr>
        <w:t>20</w:t>
      </w:r>
      <w:r w:rsidR="003E6C53">
        <w:rPr>
          <w:rFonts w:ascii="PT Astra Serif" w:hAnsi="PT Astra Serif" w:cs="Times New Roman"/>
          <w:bCs/>
          <w:sz w:val="28"/>
          <w:szCs w:val="28"/>
        </w:rPr>
        <w:t>20</w:t>
      </w:r>
      <w:r w:rsidR="00F33843"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991280" w:rsidP="00991280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№____</w:t>
      </w:r>
      <w:r w:rsidR="00F33843" w:rsidRPr="00EA53A7">
        <w:rPr>
          <w:rFonts w:ascii="PT Astra Serif" w:hAnsi="PT Astra Serif" w:cs="Times New Roman"/>
          <w:sz w:val="28"/>
          <w:szCs w:val="28"/>
        </w:rPr>
        <w:t>-ЗО</w:t>
      </w:r>
    </w:p>
    <w:sectPr w:rsidR="00F33843" w:rsidRPr="00A266DD" w:rsidSect="002E0B94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4C" w:rsidRDefault="0003014C">
      <w:r>
        <w:separator/>
      </w:r>
    </w:p>
  </w:endnote>
  <w:endnote w:type="continuationSeparator" w:id="0">
    <w:p w:rsidR="0003014C" w:rsidRDefault="0003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4" w:rsidRPr="002E0B94" w:rsidRDefault="002E0B94" w:rsidP="002E0B94">
    <w:pPr>
      <w:pStyle w:val="a7"/>
      <w:jc w:val="right"/>
      <w:rPr>
        <w:rFonts w:ascii="PT Astra Serif" w:hAnsi="PT Astra Serif"/>
        <w:sz w:val="16"/>
      </w:rPr>
    </w:pPr>
    <w:r w:rsidRPr="002E0B94">
      <w:rPr>
        <w:rFonts w:ascii="PT Astra Serif" w:hAnsi="PT Astra Serif"/>
        <w:sz w:val="16"/>
      </w:rPr>
      <w:t>2101ан1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4C" w:rsidRDefault="0003014C">
      <w:r>
        <w:separator/>
      </w:r>
    </w:p>
  </w:footnote>
  <w:footnote w:type="continuationSeparator" w:id="0">
    <w:p w:rsidR="0003014C" w:rsidRDefault="0003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Pr="002E0B94" w:rsidRDefault="000A2842" w:rsidP="00A4760F">
    <w:pPr>
      <w:pStyle w:val="a5"/>
      <w:jc w:val="center"/>
      <w:rPr>
        <w:rFonts w:ascii="PT Astra Serif" w:hAnsi="PT Astra Serif"/>
      </w:rPr>
    </w:pPr>
    <w:r w:rsidRPr="002E0B94">
      <w:rPr>
        <w:rStyle w:val="a9"/>
        <w:rFonts w:ascii="PT Astra Serif" w:hAnsi="PT Astra Serif"/>
        <w:sz w:val="28"/>
        <w:szCs w:val="28"/>
      </w:rPr>
      <w:fldChar w:fldCharType="begin"/>
    </w:r>
    <w:r w:rsidRPr="002E0B94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2E0B94">
      <w:rPr>
        <w:rStyle w:val="a9"/>
        <w:rFonts w:ascii="PT Astra Serif" w:hAnsi="PT Astra Serif"/>
        <w:sz w:val="28"/>
        <w:szCs w:val="28"/>
      </w:rPr>
      <w:fldChar w:fldCharType="separate"/>
    </w:r>
    <w:r w:rsidR="00660638">
      <w:rPr>
        <w:rStyle w:val="a9"/>
        <w:rFonts w:ascii="PT Astra Serif" w:hAnsi="PT Astra Serif"/>
        <w:noProof/>
        <w:sz w:val="28"/>
        <w:szCs w:val="28"/>
      </w:rPr>
      <w:t>2</w:t>
    </w:r>
    <w:r w:rsidRPr="002E0B94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4F71343"/>
    <w:multiLevelType w:val="hybridMultilevel"/>
    <w:tmpl w:val="3258D848"/>
    <w:lvl w:ilvl="0" w:tplc="3ADC9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058EB"/>
    <w:rsid w:val="0001739C"/>
    <w:rsid w:val="00020A5F"/>
    <w:rsid w:val="0003014C"/>
    <w:rsid w:val="00033240"/>
    <w:rsid w:val="00034BAA"/>
    <w:rsid w:val="00055EE4"/>
    <w:rsid w:val="00066402"/>
    <w:rsid w:val="000670D5"/>
    <w:rsid w:val="00086A44"/>
    <w:rsid w:val="00086F0C"/>
    <w:rsid w:val="0009735C"/>
    <w:rsid w:val="000A135C"/>
    <w:rsid w:val="000A1A86"/>
    <w:rsid w:val="000A2842"/>
    <w:rsid w:val="000C586B"/>
    <w:rsid w:val="000E592B"/>
    <w:rsid w:val="000F2B40"/>
    <w:rsid w:val="00102D4C"/>
    <w:rsid w:val="0013082B"/>
    <w:rsid w:val="0014248A"/>
    <w:rsid w:val="0015044D"/>
    <w:rsid w:val="00153B5C"/>
    <w:rsid w:val="0016268D"/>
    <w:rsid w:val="00163DD8"/>
    <w:rsid w:val="00184377"/>
    <w:rsid w:val="00184B5B"/>
    <w:rsid w:val="001A5A05"/>
    <w:rsid w:val="001C1D52"/>
    <w:rsid w:val="001D2315"/>
    <w:rsid w:val="001D76EC"/>
    <w:rsid w:val="001E4C34"/>
    <w:rsid w:val="001E4CA3"/>
    <w:rsid w:val="001F1004"/>
    <w:rsid w:val="00232896"/>
    <w:rsid w:val="002332E4"/>
    <w:rsid w:val="00243934"/>
    <w:rsid w:val="002656DC"/>
    <w:rsid w:val="00283B18"/>
    <w:rsid w:val="00284127"/>
    <w:rsid w:val="00294793"/>
    <w:rsid w:val="002A01B8"/>
    <w:rsid w:val="002A2DE2"/>
    <w:rsid w:val="002A7AE8"/>
    <w:rsid w:val="002B45C3"/>
    <w:rsid w:val="002C718E"/>
    <w:rsid w:val="002D7CD6"/>
    <w:rsid w:val="002E004D"/>
    <w:rsid w:val="002E0B94"/>
    <w:rsid w:val="002E58A0"/>
    <w:rsid w:val="002F10D4"/>
    <w:rsid w:val="002F6E30"/>
    <w:rsid w:val="00312F3E"/>
    <w:rsid w:val="00317318"/>
    <w:rsid w:val="00317B9F"/>
    <w:rsid w:val="00322461"/>
    <w:rsid w:val="0032686C"/>
    <w:rsid w:val="0033430E"/>
    <w:rsid w:val="0033588E"/>
    <w:rsid w:val="003620DD"/>
    <w:rsid w:val="00364B52"/>
    <w:rsid w:val="00372C4B"/>
    <w:rsid w:val="0037344C"/>
    <w:rsid w:val="003811E6"/>
    <w:rsid w:val="00392AF8"/>
    <w:rsid w:val="003A0D1B"/>
    <w:rsid w:val="003A2715"/>
    <w:rsid w:val="003A762E"/>
    <w:rsid w:val="003A7E94"/>
    <w:rsid w:val="003B267D"/>
    <w:rsid w:val="003B65B1"/>
    <w:rsid w:val="003C1406"/>
    <w:rsid w:val="003C1DA9"/>
    <w:rsid w:val="003C706E"/>
    <w:rsid w:val="003D4400"/>
    <w:rsid w:val="003D565C"/>
    <w:rsid w:val="003E31E3"/>
    <w:rsid w:val="003E6C53"/>
    <w:rsid w:val="00443B59"/>
    <w:rsid w:val="004517D1"/>
    <w:rsid w:val="004548AE"/>
    <w:rsid w:val="00492770"/>
    <w:rsid w:val="004955FD"/>
    <w:rsid w:val="004A3DC2"/>
    <w:rsid w:val="004B3016"/>
    <w:rsid w:val="004D2CF0"/>
    <w:rsid w:val="004E34BA"/>
    <w:rsid w:val="00501A28"/>
    <w:rsid w:val="00504D1F"/>
    <w:rsid w:val="0051002C"/>
    <w:rsid w:val="005132A5"/>
    <w:rsid w:val="0052155D"/>
    <w:rsid w:val="00523401"/>
    <w:rsid w:val="00531E61"/>
    <w:rsid w:val="00534BD6"/>
    <w:rsid w:val="00575C9A"/>
    <w:rsid w:val="00590069"/>
    <w:rsid w:val="00593B80"/>
    <w:rsid w:val="005A24C8"/>
    <w:rsid w:val="005B6476"/>
    <w:rsid w:val="005E3D1F"/>
    <w:rsid w:val="005E7847"/>
    <w:rsid w:val="00604BD0"/>
    <w:rsid w:val="00616477"/>
    <w:rsid w:val="00621764"/>
    <w:rsid w:val="006373D1"/>
    <w:rsid w:val="00640827"/>
    <w:rsid w:val="006409C7"/>
    <w:rsid w:val="00660638"/>
    <w:rsid w:val="006703FE"/>
    <w:rsid w:val="0069238F"/>
    <w:rsid w:val="006A3F5E"/>
    <w:rsid w:val="006B332C"/>
    <w:rsid w:val="006B7145"/>
    <w:rsid w:val="006C2434"/>
    <w:rsid w:val="006C4871"/>
    <w:rsid w:val="006D19E9"/>
    <w:rsid w:val="006E0FAA"/>
    <w:rsid w:val="007276CE"/>
    <w:rsid w:val="00730363"/>
    <w:rsid w:val="0074708C"/>
    <w:rsid w:val="0075760A"/>
    <w:rsid w:val="0076362E"/>
    <w:rsid w:val="00773D3A"/>
    <w:rsid w:val="00780B08"/>
    <w:rsid w:val="007917E3"/>
    <w:rsid w:val="007951ED"/>
    <w:rsid w:val="007977C6"/>
    <w:rsid w:val="007A3B9E"/>
    <w:rsid w:val="007A4D04"/>
    <w:rsid w:val="007B39CB"/>
    <w:rsid w:val="007C6E36"/>
    <w:rsid w:val="007E1D1C"/>
    <w:rsid w:val="007E353C"/>
    <w:rsid w:val="007E3FF5"/>
    <w:rsid w:val="0080279E"/>
    <w:rsid w:val="0080722D"/>
    <w:rsid w:val="00812504"/>
    <w:rsid w:val="008153F7"/>
    <w:rsid w:val="00817E66"/>
    <w:rsid w:val="00830195"/>
    <w:rsid w:val="008532BD"/>
    <w:rsid w:val="008545B9"/>
    <w:rsid w:val="00856AF3"/>
    <w:rsid w:val="00867055"/>
    <w:rsid w:val="00875A39"/>
    <w:rsid w:val="008760E7"/>
    <w:rsid w:val="008775EF"/>
    <w:rsid w:val="008A1912"/>
    <w:rsid w:val="008A69A3"/>
    <w:rsid w:val="008C7C5F"/>
    <w:rsid w:val="008E30E8"/>
    <w:rsid w:val="009170C9"/>
    <w:rsid w:val="00921FAF"/>
    <w:rsid w:val="0094490C"/>
    <w:rsid w:val="00945A81"/>
    <w:rsid w:val="0095439D"/>
    <w:rsid w:val="00991280"/>
    <w:rsid w:val="00994BC7"/>
    <w:rsid w:val="009A33A1"/>
    <w:rsid w:val="009B4870"/>
    <w:rsid w:val="009D295F"/>
    <w:rsid w:val="00A02426"/>
    <w:rsid w:val="00A035EE"/>
    <w:rsid w:val="00A104C5"/>
    <w:rsid w:val="00A120AC"/>
    <w:rsid w:val="00A21BCE"/>
    <w:rsid w:val="00A266DD"/>
    <w:rsid w:val="00A4062A"/>
    <w:rsid w:val="00A458B8"/>
    <w:rsid w:val="00A46528"/>
    <w:rsid w:val="00A4760F"/>
    <w:rsid w:val="00A5241C"/>
    <w:rsid w:val="00A5400B"/>
    <w:rsid w:val="00A64C18"/>
    <w:rsid w:val="00A76164"/>
    <w:rsid w:val="00A76234"/>
    <w:rsid w:val="00A76E23"/>
    <w:rsid w:val="00A8187F"/>
    <w:rsid w:val="00AC4823"/>
    <w:rsid w:val="00AC5312"/>
    <w:rsid w:val="00AD62D8"/>
    <w:rsid w:val="00AE1209"/>
    <w:rsid w:val="00AE1CAA"/>
    <w:rsid w:val="00AE55A3"/>
    <w:rsid w:val="00AF70B0"/>
    <w:rsid w:val="00B13DFC"/>
    <w:rsid w:val="00B22D53"/>
    <w:rsid w:val="00B34258"/>
    <w:rsid w:val="00B54323"/>
    <w:rsid w:val="00B6477B"/>
    <w:rsid w:val="00B648CF"/>
    <w:rsid w:val="00B7004F"/>
    <w:rsid w:val="00B71C3C"/>
    <w:rsid w:val="00B7280A"/>
    <w:rsid w:val="00B756E0"/>
    <w:rsid w:val="00B83EC9"/>
    <w:rsid w:val="00B85F31"/>
    <w:rsid w:val="00BA3C46"/>
    <w:rsid w:val="00BA649C"/>
    <w:rsid w:val="00BB20F7"/>
    <w:rsid w:val="00C115D9"/>
    <w:rsid w:val="00C424D7"/>
    <w:rsid w:val="00C43261"/>
    <w:rsid w:val="00C50CAF"/>
    <w:rsid w:val="00C52C36"/>
    <w:rsid w:val="00C568E4"/>
    <w:rsid w:val="00C809D0"/>
    <w:rsid w:val="00C849B2"/>
    <w:rsid w:val="00C86BE4"/>
    <w:rsid w:val="00CA684F"/>
    <w:rsid w:val="00CB180A"/>
    <w:rsid w:val="00CE3BF8"/>
    <w:rsid w:val="00CF590C"/>
    <w:rsid w:val="00D15C96"/>
    <w:rsid w:val="00D33A6B"/>
    <w:rsid w:val="00D35DDE"/>
    <w:rsid w:val="00D5236B"/>
    <w:rsid w:val="00D73A98"/>
    <w:rsid w:val="00DA483F"/>
    <w:rsid w:val="00DB2805"/>
    <w:rsid w:val="00DE7268"/>
    <w:rsid w:val="00DF5B06"/>
    <w:rsid w:val="00E007DA"/>
    <w:rsid w:val="00E10D88"/>
    <w:rsid w:val="00E1770E"/>
    <w:rsid w:val="00E61BF2"/>
    <w:rsid w:val="00E81F28"/>
    <w:rsid w:val="00E82B93"/>
    <w:rsid w:val="00E95C5A"/>
    <w:rsid w:val="00E97EE3"/>
    <w:rsid w:val="00EA53A7"/>
    <w:rsid w:val="00EB35B6"/>
    <w:rsid w:val="00ED5391"/>
    <w:rsid w:val="00EE406E"/>
    <w:rsid w:val="00EF3FAF"/>
    <w:rsid w:val="00EF47C1"/>
    <w:rsid w:val="00F22A3A"/>
    <w:rsid w:val="00F33843"/>
    <w:rsid w:val="00F50760"/>
    <w:rsid w:val="00F50878"/>
    <w:rsid w:val="00F6062D"/>
    <w:rsid w:val="00F6229A"/>
    <w:rsid w:val="00F65582"/>
    <w:rsid w:val="00F7118F"/>
    <w:rsid w:val="00F863F5"/>
    <w:rsid w:val="00FB0531"/>
    <w:rsid w:val="00FB0A66"/>
    <w:rsid w:val="00FC3B0A"/>
    <w:rsid w:val="00FD2169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03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9118FEED2C59EEC920D052934ADC2F08FB702A55F122AB65026D21E7E89DCB554A6712B434EDD587A6EDED791C02E7A68B9DF18A10B6P2Q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9118FEED2C59EEC920D052934ADC2F08FB702A55F122AB65026D21E7E89DCB554A6712B434ECDE87A6EDED791C02E7A68B9DF18A10B6P2Q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9118FEED2C59EEC920D052934ADC2F08FB702A55F122AB65026D21E7E89DCB554A6712B434EDD587A6EDED791C02E7A68B9DF18A10B6P2Q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FF4A-782D-469A-8E86-2BA798C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3312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Ненашева Александра Андреевна</cp:lastModifiedBy>
  <cp:revision>6</cp:revision>
  <cp:lastPrinted>2019-11-08T08:14:00Z</cp:lastPrinted>
  <dcterms:created xsi:type="dcterms:W3CDTF">2020-01-21T06:34:00Z</dcterms:created>
  <dcterms:modified xsi:type="dcterms:W3CDTF">2020-01-21T12:36:00Z</dcterms:modified>
</cp:coreProperties>
</file>