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592EA2">
        <w:rPr>
          <w:rFonts w:ascii="PT Astra Serif" w:hAnsi="PT Astra Serif"/>
          <w:b/>
          <w:sz w:val="28"/>
          <w:szCs w:val="28"/>
        </w:rPr>
        <w:t>0</w:t>
      </w:r>
      <w:r w:rsidR="00F926B8">
        <w:rPr>
          <w:rFonts w:ascii="PT Astra Serif" w:hAnsi="PT Astra Serif"/>
          <w:b/>
          <w:sz w:val="28"/>
          <w:szCs w:val="28"/>
        </w:rPr>
        <w:t>9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9F0772">
        <w:rPr>
          <w:rFonts w:ascii="PT Astra Serif" w:hAnsi="PT Astra Serif"/>
          <w:b/>
          <w:sz w:val="28"/>
          <w:szCs w:val="28"/>
        </w:rPr>
        <w:t>0</w:t>
      </w:r>
      <w:r w:rsidR="00F926B8">
        <w:rPr>
          <w:rFonts w:ascii="PT Astra Serif" w:hAnsi="PT Astra Serif"/>
          <w:b/>
          <w:sz w:val="28"/>
          <w:szCs w:val="28"/>
        </w:rPr>
        <w:t>7</w:t>
      </w:r>
      <w:r w:rsidRPr="00D4714D">
        <w:rPr>
          <w:rFonts w:ascii="PT Astra Serif" w:hAnsi="PT Astra Serif"/>
          <w:b/>
          <w:sz w:val="28"/>
          <w:szCs w:val="28"/>
        </w:rPr>
        <w:t>.20</w:t>
      </w:r>
      <w:r w:rsidR="00592EA2">
        <w:rPr>
          <w:rFonts w:ascii="PT Astra Serif" w:hAnsi="PT Astra Serif"/>
          <w:b/>
          <w:sz w:val="28"/>
          <w:szCs w:val="28"/>
        </w:rPr>
        <w:t>1</w:t>
      </w:r>
      <w:r w:rsidR="00F926B8">
        <w:rPr>
          <w:rFonts w:ascii="PT Astra Serif" w:hAnsi="PT Astra Serif"/>
          <w:b/>
          <w:sz w:val="28"/>
          <w:szCs w:val="28"/>
        </w:rPr>
        <w:t>4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592EA2">
        <w:rPr>
          <w:rFonts w:ascii="PT Astra Serif" w:hAnsi="PT Astra Serif"/>
          <w:b/>
          <w:sz w:val="28"/>
          <w:szCs w:val="28"/>
        </w:rPr>
        <w:t>2</w:t>
      </w:r>
      <w:r w:rsidR="00F926B8">
        <w:rPr>
          <w:rFonts w:ascii="PT Astra Serif" w:hAnsi="PT Astra Serif"/>
          <w:b/>
          <w:sz w:val="28"/>
          <w:szCs w:val="28"/>
        </w:rPr>
        <w:t>78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803A3E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9</w:t>
      </w:r>
      <w:r w:rsidR="00803A3E">
        <w:rPr>
          <w:rFonts w:ascii="PT Astra Serif" w:hAnsi="PT Astra Serif"/>
          <w:sz w:val="28"/>
          <w:szCs w:val="28"/>
        </w:rPr>
        <w:t>.</w:t>
      </w:r>
      <w:r w:rsidR="009F0772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7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</w:t>
      </w:r>
      <w:r w:rsidR="00F926B8">
        <w:rPr>
          <w:rFonts w:ascii="PT Astra Serif" w:hAnsi="PT Astra Serif"/>
          <w:sz w:val="28"/>
          <w:szCs w:val="28"/>
        </w:rPr>
        <w:t>4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</w:t>
      </w:r>
      <w:r w:rsidR="00F926B8">
        <w:rPr>
          <w:rFonts w:ascii="PT Astra Serif" w:hAnsi="PT Astra Serif"/>
          <w:sz w:val="28"/>
          <w:szCs w:val="28"/>
        </w:rPr>
        <w:t>78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F926B8">
        <w:rPr>
          <w:rFonts w:ascii="PT Astra Serif" w:hAnsi="PT Astra Serif"/>
          <w:sz w:val="28"/>
          <w:szCs w:val="28"/>
        </w:rPr>
        <w:t xml:space="preserve">Управлением </w:t>
      </w:r>
      <w:r w:rsidR="00F926B8" w:rsidRPr="00F926B8">
        <w:rPr>
          <w:rFonts w:ascii="PT Astra Serif" w:hAnsi="PT Astra Serif"/>
          <w:sz w:val="28"/>
          <w:szCs w:val="28"/>
        </w:rPr>
        <w:t>по охране объектов культурного наследия администрации Губернатора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  <w:proofErr w:type="gramEnd"/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в целях </w:t>
      </w:r>
      <w:r w:rsidR="00F926B8" w:rsidRPr="00F926B8">
        <w:rPr>
          <w:rFonts w:ascii="PT Astra Serif" w:hAnsi="PT Astra Serif"/>
          <w:sz w:val="28"/>
          <w:szCs w:val="28"/>
        </w:rPr>
        <w:t>обеспечения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9138E6">
        <w:rPr>
          <w:rFonts w:ascii="PT Astra Serif" w:hAnsi="PT Astra Serif"/>
          <w:sz w:val="28"/>
          <w:szCs w:val="28"/>
        </w:rPr>
        <w:t>,</w:t>
      </w:r>
      <w:r w:rsidR="00AA0CAA">
        <w:rPr>
          <w:rFonts w:ascii="PT Astra Serif" w:hAnsi="PT Astra Serif"/>
          <w:sz w:val="28"/>
          <w:szCs w:val="28"/>
        </w:rPr>
        <w:t xml:space="preserve"> утверждённой </w:t>
      </w:r>
      <w:r w:rsidR="00F926B8" w:rsidRPr="00F926B8">
        <w:rPr>
          <w:rFonts w:ascii="PT Astra Serif" w:hAnsi="PT Astra Serif"/>
          <w:sz w:val="28"/>
          <w:szCs w:val="28"/>
        </w:rPr>
        <w:lastRenderedPageBreak/>
        <w:t>постановлени</w:t>
      </w:r>
      <w:r w:rsidR="00F926B8">
        <w:rPr>
          <w:rFonts w:ascii="PT Astra Serif" w:hAnsi="PT Astra Serif"/>
          <w:sz w:val="28"/>
          <w:szCs w:val="28"/>
        </w:rPr>
        <w:t>ем</w:t>
      </w:r>
      <w:r w:rsidR="00F926B8" w:rsidRPr="00F926B8">
        <w:rPr>
          <w:rFonts w:ascii="PT Astra Serif" w:hAnsi="PT Astra Serif"/>
          <w:sz w:val="28"/>
          <w:szCs w:val="28"/>
        </w:rPr>
        <w:t xml:space="preserve"> Правительства Ульяновской области от 14.11.2019 № 26/571-П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B04C91">
        <w:rPr>
          <w:rFonts w:ascii="PT Astra Serif" w:hAnsi="PT Astra Serif"/>
          <w:sz w:val="28"/>
          <w:szCs w:val="28"/>
        </w:rPr>
        <w:t xml:space="preserve"> (далее </w:t>
      </w:r>
      <w:r w:rsidR="0014314E">
        <w:rPr>
          <w:rFonts w:ascii="PT Astra Serif" w:hAnsi="PT Astra Serif"/>
          <w:sz w:val="28"/>
          <w:szCs w:val="28"/>
        </w:rPr>
        <w:t>–</w:t>
      </w:r>
      <w:r w:rsidR="0014314E" w:rsidRPr="0014314E">
        <w:rPr>
          <w:rFonts w:ascii="PT Astra Serif" w:hAnsi="PT Astra Serif"/>
          <w:sz w:val="28"/>
          <w:szCs w:val="28"/>
        </w:rPr>
        <w:t xml:space="preserve"> </w:t>
      </w:r>
      <w:r w:rsidR="00B04C91">
        <w:rPr>
          <w:rFonts w:ascii="PT Astra Serif" w:hAnsi="PT Astra Serif"/>
          <w:sz w:val="28"/>
          <w:szCs w:val="28"/>
        </w:rPr>
        <w:t>постановление</w:t>
      </w:r>
      <w:r w:rsidR="0014314E" w:rsidRPr="00F926B8">
        <w:rPr>
          <w:rFonts w:ascii="PT Astra Serif" w:hAnsi="PT Astra Serif"/>
          <w:sz w:val="28"/>
          <w:szCs w:val="28"/>
        </w:rPr>
        <w:t xml:space="preserve"> </w:t>
      </w:r>
      <w:r w:rsidR="00B04C91">
        <w:rPr>
          <w:rFonts w:ascii="PT Astra Serif" w:hAnsi="PT Astra Serif"/>
          <w:sz w:val="28"/>
          <w:szCs w:val="28"/>
        </w:rPr>
        <w:t>Правительства Ульяновской области от 14.11.2019 № 26/57</w:t>
      </w:r>
      <w:r w:rsidR="00F926B8">
        <w:rPr>
          <w:rFonts w:ascii="PT Astra Serif" w:hAnsi="PT Astra Serif"/>
          <w:sz w:val="28"/>
          <w:szCs w:val="28"/>
        </w:rPr>
        <w:t>1</w:t>
      </w:r>
      <w:r w:rsidR="00B04C91">
        <w:rPr>
          <w:rFonts w:ascii="PT Astra Serif" w:hAnsi="PT Astra Serif"/>
          <w:sz w:val="28"/>
          <w:szCs w:val="28"/>
        </w:rPr>
        <w:t>-П)</w:t>
      </w:r>
      <w:r w:rsidR="00AA0CAA">
        <w:rPr>
          <w:rFonts w:ascii="PT Astra Serif" w:hAnsi="PT Astra Serif"/>
          <w:sz w:val="28"/>
          <w:szCs w:val="28"/>
        </w:rPr>
        <w:t xml:space="preserve">,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>соответствии со</w:t>
      </w:r>
      <w:proofErr w:type="gramEnd"/>
      <w:r w:rsidR="009138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138E6">
        <w:rPr>
          <w:rFonts w:ascii="PT Astra Serif" w:hAnsi="PT Astra Serif"/>
          <w:sz w:val="28"/>
          <w:szCs w:val="28"/>
        </w:rPr>
        <w:t>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Федерации,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1333EC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AA0CAA">
        <w:rPr>
          <w:rFonts w:ascii="PT Astra Serif" w:hAnsi="PT Astra Serif"/>
          <w:sz w:val="28"/>
          <w:szCs w:val="28"/>
        </w:rPr>
        <w:t> </w:t>
      </w:r>
      <w:r w:rsidR="001333EC">
        <w:rPr>
          <w:rFonts w:ascii="PT Astra Serif" w:hAnsi="PT Astra Serif"/>
          <w:sz w:val="28"/>
          <w:szCs w:val="28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 06.09.2016 № 887)</w:t>
      </w:r>
      <w:r w:rsidR="00C0389B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9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7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</w:t>
      </w:r>
      <w:r w:rsidR="00F926B8">
        <w:rPr>
          <w:rFonts w:ascii="PT Astra Serif" w:hAnsi="PT Astra Serif"/>
          <w:sz w:val="28"/>
          <w:szCs w:val="28"/>
        </w:rPr>
        <w:t>4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</w:t>
      </w:r>
      <w:r w:rsidR="00F926B8">
        <w:rPr>
          <w:rFonts w:ascii="PT Astra Serif" w:hAnsi="PT Astra Serif"/>
          <w:sz w:val="28"/>
          <w:szCs w:val="28"/>
        </w:rPr>
        <w:t>78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F926B8" w:rsidRPr="001B4B2A">
        <w:rPr>
          <w:rFonts w:ascii="PT Astra Serif" w:hAnsi="PT Astra Serif"/>
          <w:sz w:val="28"/>
          <w:szCs w:val="28"/>
        </w:rPr>
        <w:t xml:space="preserve">Об утверждении </w:t>
      </w:r>
      <w:hyperlink w:anchor="P40" w:history="1">
        <w:r w:rsidR="00F926B8" w:rsidRPr="001B4B2A">
          <w:rPr>
            <w:rFonts w:ascii="PT Astra Serif" w:hAnsi="PT Astra Serif"/>
            <w:sz w:val="28"/>
            <w:szCs w:val="28"/>
          </w:rPr>
          <w:t>Поряд</w:t>
        </w:r>
      </w:hyperlink>
      <w:r w:rsidR="00F926B8" w:rsidRPr="001B4B2A">
        <w:rPr>
          <w:rFonts w:ascii="PT Astra Serif" w:hAnsi="PT Astra Serif"/>
          <w:sz w:val="28"/>
          <w:szCs w:val="28"/>
        </w:rPr>
        <w:t>ка предоставления из областного бюджета Ульяновской области субсидий юридическим лицам</w:t>
      </w:r>
      <w:r w:rsidR="00F926B8">
        <w:rPr>
          <w:rFonts w:ascii="PT Astra Serif" w:hAnsi="PT Astra Serif"/>
          <w:sz w:val="28"/>
          <w:szCs w:val="28"/>
        </w:rPr>
        <w:t xml:space="preserve"> </w:t>
      </w:r>
      <w:r w:rsidR="00F926B8" w:rsidRPr="001B4B2A">
        <w:rPr>
          <w:rFonts w:ascii="PT Astra Serif" w:hAnsi="PT Astra Serif"/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</w:t>
      </w:r>
      <w:hyperlink r:id="rId11" w:history="1">
        <w:r w:rsidR="00F926B8" w:rsidRPr="001B4B2A">
          <w:rPr>
            <w:rFonts w:ascii="PT Astra Serif" w:hAnsi="PT Astra Serif"/>
            <w:sz w:val="28"/>
            <w:szCs w:val="28"/>
          </w:rPr>
          <w:t>программы</w:t>
        </w:r>
      </w:hyperlink>
      <w:r w:rsidR="00F926B8" w:rsidRPr="001B4B2A">
        <w:rPr>
          <w:rFonts w:ascii="PT Astra Serif" w:hAnsi="PT Astra Serif"/>
          <w:sz w:val="28"/>
          <w:szCs w:val="28"/>
        </w:rPr>
        <w:t xml:space="preserve"> Ульяновской области «Развитие культуры, туризма и сохранение объектов культурного наследия в</w:t>
      </w:r>
      <w:proofErr w:type="gramEnd"/>
      <w:r w:rsidR="00F926B8" w:rsidRPr="001B4B2A">
        <w:rPr>
          <w:rFonts w:ascii="PT Astra Serif" w:hAnsi="PT Astra Serif"/>
          <w:sz w:val="28"/>
          <w:szCs w:val="28"/>
        </w:rPr>
        <w:t xml:space="preserve"> Ульяновской области» на 2014 </w:t>
      </w:r>
      <w:r w:rsidR="00F926B8">
        <w:rPr>
          <w:rFonts w:ascii="PT Astra Serif" w:hAnsi="PT Astra Serif"/>
          <w:sz w:val="28"/>
          <w:szCs w:val="28"/>
        </w:rPr>
        <w:t>–</w:t>
      </w:r>
      <w:r w:rsidR="00F926B8" w:rsidRPr="001B4B2A">
        <w:rPr>
          <w:rFonts w:ascii="PT Astra Serif" w:hAnsi="PT Astra Serif"/>
          <w:sz w:val="28"/>
          <w:szCs w:val="28"/>
        </w:rPr>
        <w:t xml:space="preserve"> 2020</w:t>
      </w:r>
      <w:r w:rsidR="00F926B8">
        <w:rPr>
          <w:rFonts w:ascii="PT Astra Serif" w:hAnsi="PT Astra Serif"/>
          <w:sz w:val="28"/>
          <w:szCs w:val="28"/>
        </w:rPr>
        <w:t xml:space="preserve"> </w:t>
      </w:r>
      <w:r w:rsidR="00F926B8" w:rsidRPr="001B4B2A">
        <w:rPr>
          <w:rFonts w:ascii="PT Astra Serif" w:hAnsi="PT Astra Serif"/>
          <w:sz w:val="28"/>
          <w:szCs w:val="28"/>
        </w:rPr>
        <w:t>годы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AA0CAA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9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</w:t>
      </w:r>
      <w:r w:rsidR="00F926B8">
        <w:rPr>
          <w:rFonts w:ascii="PT Astra Serif" w:hAnsi="PT Astra Serif"/>
          <w:sz w:val="28"/>
          <w:szCs w:val="28"/>
        </w:rPr>
        <w:t>7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</w:t>
      </w:r>
      <w:r w:rsidR="00F926B8">
        <w:rPr>
          <w:rFonts w:ascii="PT Astra Serif" w:hAnsi="PT Astra Serif"/>
          <w:sz w:val="28"/>
          <w:szCs w:val="28"/>
        </w:rPr>
        <w:t>4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</w:t>
      </w:r>
      <w:r w:rsidR="00F926B8">
        <w:rPr>
          <w:rFonts w:ascii="PT Astra Serif" w:hAnsi="PT Astra Serif"/>
          <w:sz w:val="28"/>
          <w:szCs w:val="28"/>
        </w:rPr>
        <w:t>78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8F3B2E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8F3B2E">
        <w:rPr>
          <w:rFonts w:ascii="PT Astra Serif" w:hAnsi="PT Astra Serif"/>
          <w:sz w:val="28"/>
          <w:szCs w:val="28"/>
        </w:rPr>
        <w:t>изменяется название постановления Правительств</w:t>
      </w:r>
      <w:r w:rsidR="00110523">
        <w:rPr>
          <w:rFonts w:ascii="PT Astra Serif" w:hAnsi="PT Astra Serif"/>
          <w:sz w:val="28"/>
          <w:szCs w:val="28"/>
        </w:rPr>
        <w:t>а Ульяновской области от 09.07.20</w:t>
      </w:r>
      <w:r w:rsidR="008F3B2E">
        <w:rPr>
          <w:rFonts w:ascii="PT Astra Serif" w:hAnsi="PT Astra Serif"/>
          <w:sz w:val="28"/>
          <w:szCs w:val="28"/>
        </w:rPr>
        <w:t>14 № 278-П;</w:t>
      </w:r>
    </w:p>
    <w:p w:rsidR="008F3B2E" w:rsidRDefault="008F3B2E" w:rsidP="008F3B2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изменяются правила </w:t>
      </w:r>
      <w:r w:rsidRPr="008F3B2E">
        <w:rPr>
          <w:rFonts w:ascii="PT Astra Serif" w:hAnsi="PT Astra Serif"/>
          <w:sz w:val="28"/>
          <w:szCs w:val="28"/>
        </w:rPr>
        <w:t>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>, в том числе:</w:t>
      </w:r>
      <w:proofErr w:type="gramEnd"/>
    </w:p>
    <w:p w:rsidR="004E75A7" w:rsidRPr="004E75A7" w:rsidRDefault="008F3B2E" w:rsidP="008F3B2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D3233">
        <w:rPr>
          <w:rFonts w:ascii="PT Astra Serif" w:hAnsi="PT Astra Serif"/>
          <w:sz w:val="28"/>
          <w:szCs w:val="28"/>
        </w:rPr>
        <w:t xml:space="preserve">изменяются требования к </w:t>
      </w:r>
      <w:r w:rsidRPr="008F3B2E">
        <w:rPr>
          <w:rFonts w:ascii="PT Astra Serif" w:hAnsi="PT Astra Serif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и физическим лицам </w:t>
      </w:r>
      <w:r w:rsidR="00BF4AE2">
        <w:rPr>
          <w:rFonts w:ascii="PT Astra Serif" w:hAnsi="PT Astra Serif"/>
          <w:sz w:val="28"/>
          <w:szCs w:val="28"/>
        </w:rPr>
        <w:t xml:space="preserve">для предоставления </w:t>
      </w:r>
      <w:r w:rsidRPr="008F3B2E">
        <w:rPr>
          <w:rFonts w:ascii="PT Astra Serif" w:hAnsi="PT Astra Serif"/>
          <w:sz w:val="28"/>
          <w:szCs w:val="28"/>
        </w:rPr>
        <w:t>субсидий из</w:t>
      </w:r>
      <w:r w:rsidR="00BF4AE2">
        <w:rPr>
          <w:rFonts w:ascii="PT Astra Serif" w:hAnsi="PT Astra Serif"/>
          <w:sz w:val="28"/>
          <w:szCs w:val="28"/>
        </w:rPr>
        <w:t> </w:t>
      </w:r>
      <w:r w:rsidRPr="008F3B2E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8F3B2E">
        <w:rPr>
          <w:rFonts w:ascii="PT Astra Serif" w:hAnsi="PT Astra Serif"/>
          <w:sz w:val="28"/>
          <w:szCs w:val="28"/>
        </w:rPr>
        <w:t>в целях возмещения части затрат, связанных с</w:t>
      </w:r>
      <w:r>
        <w:rPr>
          <w:rFonts w:ascii="PT Astra Serif" w:hAnsi="PT Astra Serif"/>
          <w:sz w:val="28"/>
          <w:szCs w:val="28"/>
        </w:rPr>
        <w:t> </w:t>
      </w:r>
      <w:r w:rsidRPr="008F3B2E">
        <w:rPr>
          <w:rFonts w:ascii="PT Astra Serif" w:hAnsi="PT Astra Serif"/>
          <w:sz w:val="28"/>
          <w:szCs w:val="28"/>
        </w:rPr>
        <w:t>реализацией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8F3B2E">
        <w:rPr>
          <w:rFonts w:ascii="PT Astra Serif" w:hAnsi="PT Astra Serif"/>
          <w:sz w:val="28"/>
          <w:szCs w:val="28"/>
        </w:rPr>
        <w:t>по сохранению объектов культурного наследия регионального значения, расположенных на территории Ульяновской области (далее – претенденты, субсидия соответственно)</w:t>
      </w:r>
      <w:r w:rsidR="004E75A7">
        <w:rPr>
          <w:rFonts w:ascii="PT Astra Serif" w:hAnsi="PT Astra Serif"/>
          <w:sz w:val="28"/>
          <w:szCs w:val="28"/>
        </w:rPr>
        <w:t>;</w:t>
      </w:r>
      <w:r w:rsidR="004E75A7"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</w:p>
    <w:p w:rsidR="00F503A5" w:rsidRDefault="008F3B2E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E75A7">
        <w:rPr>
          <w:rFonts w:ascii="PT Astra Serif" w:hAnsi="PT Astra Serif"/>
          <w:sz w:val="28"/>
          <w:szCs w:val="28"/>
        </w:rPr>
        <w:t xml:space="preserve"> </w:t>
      </w:r>
      <w:r w:rsidR="000C1D54">
        <w:rPr>
          <w:rFonts w:ascii="PT Astra Serif" w:hAnsi="PT Astra Serif"/>
          <w:sz w:val="28"/>
          <w:szCs w:val="28"/>
        </w:rPr>
        <w:t xml:space="preserve">изменяется </w:t>
      </w:r>
      <w:r w:rsidR="00F503A5">
        <w:rPr>
          <w:rFonts w:ascii="PT Astra Serif" w:hAnsi="PT Astra Serif"/>
          <w:sz w:val="28"/>
          <w:szCs w:val="28"/>
        </w:rPr>
        <w:t>перечень документов, предоставляемый претендентами для получения субсидии;</w:t>
      </w:r>
    </w:p>
    <w:p w:rsidR="00F503A5" w:rsidRDefault="00F503A5" w:rsidP="00F503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изменяются основания для принятия решения об от</w:t>
      </w:r>
      <w:r w:rsidR="00BF4AE2">
        <w:rPr>
          <w:rFonts w:ascii="PT Astra Serif" w:hAnsi="PT Astra Serif"/>
          <w:sz w:val="28"/>
          <w:szCs w:val="28"/>
        </w:rPr>
        <w:t>казе в предоставлении субсидии претенденту</w:t>
      </w:r>
      <w:r>
        <w:rPr>
          <w:rFonts w:ascii="PT Astra Serif" w:hAnsi="PT Astra Serif"/>
          <w:sz w:val="28"/>
          <w:szCs w:val="28"/>
        </w:rPr>
        <w:t>;</w:t>
      </w:r>
    </w:p>
    <w:p w:rsidR="003912CC" w:rsidRDefault="00F503A5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устанавливается </w:t>
      </w:r>
      <w:r w:rsidR="000C1D54">
        <w:rPr>
          <w:rFonts w:ascii="PT Astra Serif" w:hAnsi="PT Astra Serif"/>
          <w:sz w:val="28"/>
          <w:szCs w:val="28"/>
        </w:rPr>
        <w:t>содержание соглашения о предоставлении субсидии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F503A5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-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ю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тся показател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и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результативности использования субсидии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E75A7" w:rsidRDefault="00E6479F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-</w:t>
      </w:r>
      <w:r w:rsidR="006B7D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устанавливается 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форма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>отчёт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E6479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 достижении результатов предоставления субсидии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претендентам</w:t>
      </w:r>
      <w:r w:rsidR="004E75A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907324" w:rsidRDefault="00E6479F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978DF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126175">
        <w:rPr>
          <w:rFonts w:ascii="PT Astra Serif" w:hAnsi="PT Astra Serif"/>
          <w:sz w:val="28"/>
          <w:szCs w:val="28"/>
        </w:rPr>
        <w:t xml:space="preserve">правил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110523" w:rsidRPr="008F3B2E">
        <w:rPr>
          <w:rFonts w:ascii="PT Astra Serif" w:hAnsi="PT Astra Serif"/>
          <w:sz w:val="28"/>
          <w:szCs w:val="28"/>
        </w:rPr>
        <w:t>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Pr="00EA78BD">
        <w:rPr>
          <w:rFonts w:ascii="PT Astra Serif" w:hAnsi="PT Astra Serif"/>
          <w:sz w:val="28"/>
          <w:szCs w:val="28"/>
        </w:rPr>
        <w:t>.</w:t>
      </w:r>
      <w:proofErr w:type="gramEnd"/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B11627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11627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r w:rsidRPr="00B11627">
        <w:rPr>
          <w:rFonts w:ascii="PT Astra Serif" w:hAnsi="PT Astra Serif" w:cs="Arial"/>
          <w:sz w:val="28"/>
          <w:szCs w:val="28"/>
        </w:rPr>
        <w:t xml:space="preserve"> 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от </w:t>
      </w:r>
      <w:r w:rsidR="00CE7D54"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</w:t>
      </w:r>
      <w:r w:rsidR="00CE7D54">
        <w:rPr>
          <w:rFonts w:ascii="PT Astra Serif" w:hAnsi="PT Astra Serif" w:cs="Arial"/>
          <w:sz w:val="28"/>
          <w:szCs w:val="28"/>
        </w:rPr>
        <w:t>09</w:t>
      </w:r>
      <w:r>
        <w:rPr>
          <w:rFonts w:ascii="PT Astra Serif" w:hAnsi="PT Astra Serif" w:cs="Arial"/>
          <w:sz w:val="28"/>
          <w:szCs w:val="28"/>
        </w:rPr>
        <w:t>.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 </w:t>
      </w:r>
      <w:r w:rsidR="00EF6EB6" w:rsidRPr="00B11627">
        <w:rPr>
          <w:rFonts w:ascii="PT Astra Serif" w:hAnsi="PT Astra Serif" w:cs="Arial"/>
          <w:sz w:val="28"/>
          <w:szCs w:val="28"/>
        </w:rPr>
        <w:t>1</w:t>
      </w:r>
      <w:r w:rsidR="00CE7D54">
        <w:rPr>
          <w:rFonts w:ascii="PT Astra Serif" w:hAnsi="PT Astra Serif" w:cs="Arial"/>
          <w:sz w:val="28"/>
          <w:szCs w:val="28"/>
        </w:rPr>
        <w:t>187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 </w:t>
      </w:r>
      <w:r w:rsidR="006331CD">
        <w:rPr>
          <w:rFonts w:ascii="PT Astra Serif" w:hAnsi="PT Astra Serif" w:cs="Arial"/>
          <w:sz w:val="28"/>
          <w:szCs w:val="28"/>
        </w:rPr>
        <w:t>«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331CD">
        <w:rPr>
          <w:rFonts w:ascii="PT Astra Serif" w:hAnsi="PT Astra Serif" w:cs="Arial"/>
          <w:sz w:val="28"/>
          <w:szCs w:val="28"/>
        </w:rPr>
        <w:t>–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 произ</w:t>
      </w:r>
      <w:r w:rsidR="006331CD">
        <w:rPr>
          <w:rFonts w:ascii="PT Astra Serif" w:hAnsi="PT Astra Serif" w:cs="Arial"/>
          <w:sz w:val="28"/>
          <w:szCs w:val="28"/>
        </w:rPr>
        <w:t xml:space="preserve">водителям товаров, работ, услуг»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CE7D54" w:rsidRPr="00CE7D54">
        <w:rPr>
          <w:rFonts w:ascii="PT Astra Serif" w:hAnsi="PT Astra Serif" w:cs="PT Astra Serif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</w:t>
      </w:r>
      <w:r w:rsidR="00CE7D54">
        <w:rPr>
          <w:rFonts w:ascii="PT Astra Serif" w:hAnsi="PT Astra Serif" w:cs="PT Astra Serif"/>
          <w:sz w:val="28"/>
          <w:szCs w:val="28"/>
        </w:rPr>
        <w:t>–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производителям</w:t>
      </w:r>
      <w:r w:rsidR="00CE7D54">
        <w:rPr>
          <w:rFonts w:ascii="PT Astra Serif" w:hAnsi="PT Astra Serif" w:cs="PT Astra Serif"/>
          <w:sz w:val="28"/>
          <w:szCs w:val="28"/>
        </w:rPr>
        <w:t xml:space="preserve"> </w:t>
      </w:r>
      <w:r w:rsidR="00CE7D54" w:rsidRPr="00CE7D54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Arial"/>
          <w:sz w:val="28"/>
          <w:szCs w:val="28"/>
        </w:rPr>
        <w:t xml:space="preserve">, утверждённые постановлением Правительства Российской Федерации </w:t>
      </w:r>
      <w:r w:rsidR="007120E5">
        <w:rPr>
          <w:rFonts w:ascii="PT Astra Serif" w:hAnsi="PT Astra Serif"/>
          <w:sz w:val="28"/>
          <w:szCs w:val="28"/>
        </w:rPr>
        <w:t>от 06.09.2016 № 887</w:t>
      </w:r>
      <w:r w:rsidR="00AA21EA">
        <w:rPr>
          <w:rFonts w:ascii="PT Astra Serif" w:hAnsi="PT Astra Serif" w:cs="Arial"/>
          <w:sz w:val="28"/>
          <w:szCs w:val="28"/>
        </w:rPr>
        <w:t>.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  <w:r>
        <w:rPr>
          <w:rFonts w:ascii="PT Astra Serif" w:hAnsi="PT Astra Serif" w:cs="Arial"/>
          <w:sz w:val="28"/>
          <w:szCs w:val="28"/>
        </w:rPr>
        <w:t xml:space="preserve">  </w:t>
      </w:r>
    </w:p>
    <w:p w:rsidR="00EF6EB6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</w:t>
      </w:r>
      <w:r w:rsidR="007120E5">
        <w:rPr>
          <w:rFonts w:ascii="PT Astra Serif" w:hAnsi="PT Astra Serif"/>
          <w:sz w:val="28"/>
          <w:szCs w:val="28"/>
        </w:rPr>
        <w:t xml:space="preserve">ональных проектов или программ </w:t>
      </w:r>
      <w:r w:rsidR="007120E5" w:rsidRPr="007120E5">
        <w:rPr>
          <w:rFonts w:ascii="PT Astra Serif" w:hAnsi="PT Astra Serif"/>
          <w:sz w:val="28"/>
          <w:szCs w:val="28"/>
        </w:rPr>
        <w:t>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</w:t>
      </w:r>
      <w:proofErr w:type="gramEnd"/>
      <w:r w:rsidR="007120E5" w:rsidRPr="007120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0E5" w:rsidRPr="007120E5">
        <w:rPr>
          <w:rFonts w:ascii="PT Astra Serif" w:hAnsi="PT Astra Serif"/>
          <w:sz w:val="28"/>
          <w:szCs w:val="28"/>
        </w:rPr>
        <w:t>которых устанавливаются в соглашениях;</w:t>
      </w:r>
      <w:proofErr w:type="gramEnd"/>
    </w:p>
    <w:p w:rsidR="006A3E42" w:rsidRDefault="006A3E42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требования к </w:t>
      </w:r>
      <w:r w:rsidRPr="006A3E42">
        <w:rPr>
          <w:rFonts w:ascii="PT Astra Serif" w:hAnsi="PT Astra Serif"/>
          <w:sz w:val="28"/>
          <w:szCs w:val="28"/>
        </w:rPr>
        <w:t>получател</w:t>
      </w:r>
      <w:r>
        <w:rPr>
          <w:rFonts w:ascii="PT Astra Serif" w:hAnsi="PT Astra Serif"/>
          <w:sz w:val="28"/>
          <w:szCs w:val="28"/>
        </w:rPr>
        <w:t>ям</w:t>
      </w:r>
      <w:r w:rsidRPr="006A3E42">
        <w:rPr>
          <w:rFonts w:ascii="PT Astra Serif" w:hAnsi="PT Astra Serif"/>
          <w:sz w:val="28"/>
          <w:szCs w:val="28"/>
        </w:rPr>
        <w:t xml:space="preserve"> субсидий - юридически</w:t>
      </w:r>
      <w:r>
        <w:rPr>
          <w:rFonts w:ascii="PT Astra Serif" w:hAnsi="PT Astra Serif"/>
          <w:sz w:val="28"/>
          <w:szCs w:val="28"/>
        </w:rPr>
        <w:t>м</w:t>
      </w:r>
      <w:r w:rsidRPr="006A3E42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>м, которые</w:t>
      </w:r>
      <w:r w:rsidRPr="006A3E42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находиться в процессе реорганизации, ликвидации, в отношении их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не введена процедура банкротства, деятельность получателя субсидии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а получатели субсидий </w:t>
      </w:r>
      <w:r>
        <w:rPr>
          <w:rFonts w:ascii="PT Astra Serif" w:hAnsi="PT Astra Serif"/>
          <w:sz w:val="28"/>
          <w:szCs w:val="28"/>
        </w:rPr>
        <w:t>–</w:t>
      </w:r>
      <w:r w:rsidRPr="006A3E42">
        <w:rPr>
          <w:rFonts w:ascii="PT Astra Serif" w:hAnsi="PT Astra Serif"/>
          <w:sz w:val="28"/>
          <w:szCs w:val="28"/>
        </w:rPr>
        <w:t xml:space="preserve"> индивидуальные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6A3E42">
        <w:rPr>
          <w:rFonts w:ascii="PT Astra Serif" w:hAnsi="PT Astra Serif"/>
          <w:sz w:val="28"/>
          <w:szCs w:val="28"/>
        </w:rPr>
        <w:t>предприниматели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должны прекратить деятельность в качестве индивидуального </w:t>
      </w:r>
      <w:r w:rsidRPr="006A3E42">
        <w:rPr>
          <w:rFonts w:ascii="PT Astra Serif" w:hAnsi="PT Astra Serif"/>
          <w:sz w:val="28"/>
          <w:szCs w:val="28"/>
        </w:rPr>
        <w:lastRenderedPageBreak/>
        <w:t>предпринимателя (в случае, если такое требование предусмотрено правовым актом);</w:t>
      </w:r>
      <w:proofErr w:type="gramEnd"/>
    </w:p>
    <w:p w:rsidR="007120E5" w:rsidRDefault="007120E5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7120E5">
        <w:rPr>
          <w:rFonts w:ascii="PT Astra Serif" w:hAnsi="PT Astra Serif"/>
          <w:sz w:val="28"/>
          <w:szCs w:val="28"/>
        </w:rPr>
        <w:t>ребования к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,</w:t>
      </w:r>
      <w:r w:rsidRPr="007120E5">
        <w:rPr>
          <w:rFonts w:ascii="PT Astra Serif" w:hAnsi="PT Astra Serif"/>
          <w:sz w:val="28"/>
          <w:szCs w:val="28"/>
        </w:rPr>
        <w:t xml:space="preserve"> предусматриваю</w:t>
      </w:r>
      <w:r>
        <w:rPr>
          <w:rFonts w:ascii="PT Astra Serif" w:hAnsi="PT Astra Serif"/>
          <w:sz w:val="28"/>
          <w:szCs w:val="28"/>
        </w:rPr>
        <w:t>щие</w:t>
      </w:r>
      <w:r w:rsidRPr="007120E5">
        <w:rPr>
          <w:rFonts w:ascii="PT Astra Serif" w:hAnsi="PT Astra Serif"/>
          <w:sz w:val="28"/>
          <w:szCs w:val="28"/>
        </w:rPr>
        <w:t xml:space="preserve"> определение порядка, а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также сроков и формы представления получателем субсидии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 о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достижении рез</w:t>
      </w:r>
      <w:r>
        <w:rPr>
          <w:rFonts w:ascii="PT Astra Serif" w:hAnsi="PT Astra Serif"/>
          <w:sz w:val="28"/>
          <w:szCs w:val="28"/>
        </w:rPr>
        <w:t xml:space="preserve">ультатов, показателей </w:t>
      </w:r>
      <w:r w:rsidRPr="007120E5">
        <w:rPr>
          <w:rFonts w:ascii="PT Astra Serif" w:hAnsi="PT Astra Serif"/>
          <w:sz w:val="28"/>
          <w:szCs w:val="28"/>
        </w:rPr>
        <w:t>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.</w:t>
      </w:r>
    </w:p>
    <w:p w:rsidR="00EB2200" w:rsidRDefault="00EB2200" w:rsidP="00EB22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внесено и</w:t>
      </w:r>
      <w:r w:rsidRPr="00EB2200">
        <w:rPr>
          <w:rFonts w:ascii="PT Astra Serif" w:hAnsi="PT Astra Serif"/>
          <w:sz w:val="28"/>
          <w:szCs w:val="28"/>
        </w:rPr>
        <w:t>зменен</w:t>
      </w:r>
      <w:r>
        <w:rPr>
          <w:rFonts w:ascii="PT Astra Serif" w:hAnsi="PT Astra Serif"/>
          <w:sz w:val="28"/>
          <w:szCs w:val="28"/>
        </w:rPr>
        <w:t>ие в</w:t>
      </w:r>
      <w:r w:rsidRPr="00EB2200">
        <w:rPr>
          <w:rFonts w:ascii="PT Astra Serif" w:hAnsi="PT Astra Serif"/>
          <w:sz w:val="28"/>
          <w:szCs w:val="28"/>
        </w:rPr>
        <w:t xml:space="preserve"> наименовани</w:t>
      </w:r>
      <w:r>
        <w:rPr>
          <w:rFonts w:ascii="PT Astra Serif" w:hAnsi="PT Astra Serif"/>
          <w:sz w:val="28"/>
          <w:szCs w:val="28"/>
        </w:rPr>
        <w:t>е</w:t>
      </w:r>
      <w:r w:rsidRPr="00EB2200">
        <w:rPr>
          <w:rFonts w:ascii="PT Astra Serif" w:hAnsi="PT Astra Serif"/>
          <w:sz w:val="28"/>
          <w:szCs w:val="28"/>
        </w:rPr>
        <w:t xml:space="preserve"> государственной программы </w:t>
      </w:r>
      <w:r w:rsidRPr="00F926B8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BF4AE2">
        <w:rPr>
          <w:rFonts w:ascii="PT Astra Serif" w:hAnsi="PT Astra Serif"/>
          <w:sz w:val="28"/>
          <w:szCs w:val="28"/>
        </w:rPr>
        <w:t xml:space="preserve">на 2014 – 2020 годы» </w:t>
      </w:r>
      <w:r w:rsidRPr="00EB2200">
        <w:rPr>
          <w:rFonts w:ascii="PT Astra Serif" w:hAnsi="PT Astra Serif"/>
          <w:sz w:val="28"/>
          <w:szCs w:val="28"/>
        </w:rPr>
        <w:t>в</w:t>
      </w:r>
      <w:r w:rsidR="00BF4AE2">
        <w:rPr>
          <w:rFonts w:ascii="PT Astra Serif" w:hAnsi="PT Astra Serif"/>
          <w:sz w:val="28"/>
          <w:szCs w:val="28"/>
        </w:rPr>
        <w:t> </w:t>
      </w:r>
      <w:r w:rsidRPr="00EB2200">
        <w:rPr>
          <w:rFonts w:ascii="PT Astra Serif" w:hAnsi="PT Astra Serif"/>
          <w:sz w:val="28"/>
          <w:szCs w:val="28"/>
        </w:rPr>
        <w:t>связи с принятием постановления Правительства Ульяновской области от</w:t>
      </w:r>
      <w:r w:rsidR="00BF4AE2">
        <w:rPr>
          <w:rFonts w:ascii="PT Astra Serif" w:hAnsi="PT Astra Serif"/>
          <w:sz w:val="28"/>
          <w:szCs w:val="28"/>
        </w:rPr>
        <w:t> </w:t>
      </w:r>
      <w:r w:rsidRPr="00EB2200">
        <w:rPr>
          <w:rFonts w:ascii="PT Astra Serif" w:hAnsi="PT Astra Serif"/>
          <w:sz w:val="28"/>
          <w:szCs w:val="28"/>
        </w:rPr>
        <w:t>14.11.2019 № 26/571-П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1B080D">
        <w:rPr>
          <w:rFonts w:ascii="PT Astra Serif" w:hAnsi="PT Astra Serif"/>
          <w:sz w:val="28"/>
          <w:szCs w:val="28"/>
        </w:rPr>
        <w:t> </w:t>
      </w:r>
      <w:r w:rsidR="00D40277">
        <w:rPr>
          <w:rFonts w:ascii="PT Astra Serif" w:hAnsi="PT Astra Serif"/>
          <w:sz w:val="28"/>
          <w:szCs w:val="28"/>
        </w:rPr>
        <w:t>0</w:t>
      </w:r>
      <w:r w:rsidR="00EB2200">
        <w:rPr>
          <w:rFonts w:ascii="PT Astra Serif" w:hAnsi="PT Astra Serif"/>
          <w:sz w:val="28"/>
          <w:szCs w:val="28"/>
        </w:rPr>
        <w:t>9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6D6398">
        <w:rPr>
          <w:rFonts w:ascii="PT Astra Serif" w:hAnsi="PT Astra Serif"/>
          <w:sz w:val="28"/>
          <w:szCs w:val="28"/>
        </w:rPr>
        <w:t>0</w:t>
      </w:r>
      <w:r w:rsidR="00EB2200">
        <w:rPr>
          <w:rFonts w:ascii="PT Astra Serif" w:hAnsi="PT Astra Serif"/>
          <w:sz w:val="28"/>
          <w:szCs w:val="28"/>
        </w:rPr>
        <w:t>7</w:t>
      </w:r>
      <w:r w:rsidR="001B080D" w:rsidRPr="00D4714D">
        <w:rPr>
          <w:rFonts w:ascii="PT Astra Serif" w:hAnsi="PT Astra Serif"/>
          <w:sz w:val="28"/>
          <w:szCs w:val="28"/>
        </w:rPr>
        <w:t>.20</w:t>
      </w:r>
      <w:r w:rsidR="00D40277">
        <w:rPr>
          <w:rFonts w:ascii="PT Astra Serif" w:hAnsi="PT Astra Serif"/>
          <w:sz w:val="28"/>
          <w:szCs w:val="28"/>
        </w:rPr>
        <w:t>1</w:t>
      </w:r>
      <w:r w:rsidR="00EB2200">
        <w:rPr>
          <w:rFonts w:ascii="PT Astra Serif" w:hAnsi="PT Astra Serif"/>
          <w:sz w:val="28"/>
          <w:szCs w:val="28"/>
        </w:rPr>
        <w:t>4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D40277">
        <w:rPr>
          <w:rFonts w:ascii="PT Astra Serif" w:hAnsi="PT Astra Serif"/>
          <w:sz w:val="28"/>
          <w:szCs w:val="28"/>
        </w:rPr>
        <w:t>2</w:t>
      </w:r>
      <w:r w:rsidR="00EB2200">
        <w:rPr>
          <w:rFonts w:ascii="PT Astra Serif" w:hAnsi="PT Astra Serif"/>
          <w:sz w:val="28"/>
          <w:szCs w:val="28"/>
        </w:rPr>
        <w:t>78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F4AE2">
        <w:rPr>
          <w:rFonts w:ascii="PT Astra Serif" w:hAnsi="PT Astra Serif"/>
          <w:sz w:val="28"/>
          <w:szCs w:val="28"/>
        </w:rPr>
        <w:t xml:space="preserve">и регионального </w:t>
      </w:r>
      <w:r>
        <w:rPr>
          <w:rFonts w:ascii="PT Astra Serif" w:hAnsi="PT Astra Serif"/>
          <w:sz w:val="28"/>
          <w:szCs w:val="28"/>
        </w:rPr>
        <w:t>нормативн</w:t>
      </w:r>
      <w:r w:rsidR="00BF4AE2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BF4AE2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BF4AE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мер государственной поддержки </w:t>
      </w:r>
      <w:r w:rsidR="004854F3">
        <w:rPr>
          <w:rFonts w:ascii="PT Astra Serif" w:hAnsi="PT Astra Serif"/>
          <w:sz w:val="28"/>
          <w:szCs w:val="28"/>
        </w:rPr>
        <w:t>претендентам</w:t>
      </w:r>
      <w:r w:rsidR="00784ACF">
        <w:rPr>
          <w:rFonts w:ascii="PT Astra Serif" w:hAnsi="PT Astra Serif"/>
          <w:sz w:val="28"/>
          <w:szCs w:val="28"/>
        </w:rPr>
        <w:t xml:space="preserve">, осуществляющим </w:t>
      </w:r>
      <w:r w:rsidR="004854F3" w:rsidRPr="001F3B00">
        <w:rPr>
          <w:rFonts w:ascii="PT Astra Serif" w:hAnsi="PT Astra Serif"/>
          <w:sz w:val="28"/>
          <w:szCs w:val="28"/>
        </w:rPr>
        <w:t>реализаци</w:t>
      </w:r>
      <w:r w:rsidR="004854F3">
        <w:rPr>
          <w:rFonts w:ascii="PT Astra Serif" w:hAnsi="PT Astra Serif"/>
          <w:sz w:val="28"/>
          <w:szCs w:val="28"/>
        </w:rPr>
        <w:t>ю</w:t>
      </w:r>
      <w:r w:rsidR="004854F3" w:rsidRPr="001F3B00">
        <w:rPr>
          <w:rFonts w:ascii="PT Astra Serif" w:hAnsi="PT Astra Serif"/>
          <w:sz w:val="28"/>
          <w:szCs w:val="28"/>
        </w:rPr>
        <w:t xml:space="preserve"> мероприятий</w:t>
      </w:r>
      <w:r w:rsidR="004854F3">
        <w:rPr>
          <w:rFonts w:ascii="PT Astra Serif" w:hAnsi="PT Astra Serif"/>
          <w:sz w:val="28"/>
          <w:szCs w:val="28"/>
        </w:rPr>
        <w:t xml:space="preserve"> </w:t>
      </w:r>
      <w:r w:rsidR="004854F3" w:rsidRPr="001F3B00">
        <w:rPr>
          <w:rFonts w:ascii="PT Astra Serif" w:hAnsi="PT Astra Serif"/>
          <w:sz w:val="28"/>
          <w:szCs w:val="28"/>
        </w:rPr>
        <w:t>по сохранению объектов культурного наследия регионального значения, расположенных на территории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постановления Правительства Ульяновской области </w:t>
      </w:r>
      <w:r w:rsidR="00823C9F" w:rsidRPr="00D4714D">
        <w:rPr>
          <w:rFonts w:ascii="PT Astra Serif" w:hAnsi="PT Astra Serif"/>
          <w:sz w:val="28"/>
          <w:szCs w:val="28"/>
        </w:rPr>
        <w:t>от</w:t>
      </w:r>
      <w:r w:rsidR="00823C9F">
        <w:rPr>
          <w:rFonts w:ascii="PT Astra Serif" w:hAnsi="PT Astra Serif"/>
          <w:sz w:val="28"/>
          <w:szCs w:val="28"/>
        </w:rPr>
        <w:t> </w:t>
      </w:r>
      <w:r w:rsidR="0029355D" w:rsidRPr="0029355D">
        <w:rPr>
          <w:rFonts w:ascii="PT Astra Serif" w:hAnsi="PT Astra Serif"/>
          <w:sz w:val="28"/>
          <w:szCs w:val="28"/>
        </w:rPr>
        <w:t>0</w:t>
      </w:r>
      <w:r w:rsidR="00A96A56">
        <w:rPr>
          <w:rFonts w:ascii="PT Astra Serif" w:hAnsi="PT Astra Serif"/>
          <w:sz w:val="28"/>
          <w:szCs w:val="28"/>
        </w:rPr>
        <w:t>9</w:t>
      </w:r>
      <w:r w:rsidR="00823C9F" w:rsidRPr="00D4714D">
        <w:rPr>
          <w:rFonts w:ascii="PT Astra Serif" w:hAnsi="PT Astra Serif"/>
          <w:sz w:val="28"/>
          <w:szCs w:val="28"/>
        </w:rPr>
        <w:t>.</w:t>
      </w:r>
      <w:r w:rsidR="00823C9F">
        <w:rPr>
          <w:rFonts w:ascii="PT Astra Serif" w:hAnsi="PT Astra Serif"/>
          <w:sz w:val="28"/>
          <w:szCs w:val="28"/>
        </w:rPr>
        <w:t>0</w:t>
      </w:r>
      <w:r w:rsidR="00A96A56">
        <w:rPr>
          <w:rFonts w:ascii="PT Astra Serif" w:hAnsi="PT Astra Serif"/>
          <w:sz w:val="28"/>
          <w:szCs w:val="28"/>
        </w:rPr>
        <w:t>7</w:t>
      </w:r>
      <w:r w:rsidR="00823C9F" w:rsidRPr="00D4714D">
        <w:rPr>
          <w:rFonts w:ascii="PT Astra Serif" w:hAnsi="PT Astra Serif"/>
          <w:sz w:val="28"/>
          <w:szCs w:val="28"/>
        </w:rPr>
        <w:t>.20</w:t>
      </w:r>
      <w:r w:rsidR="0029355D" w:rsidRPr="0029355D">
        <w:rPr>
          <w:rFonts w:ascii="PT Astra Serif" w:hAnsi="PT Astra Serif"/>
          <w:sz w:val="28"/>
          <w:szCs w:val="28"/>
        </w:rPr>
        <w:t>1</w:t>
      </w:r>
      <w:r w:rsidR="00A96A56">
        <w:rPr>
          <w:rFonts w:ascii="PT Astra Serif" w:hAnsi="PT Astra Serif"/>
          <w:sz w:val="28"/>
          <w:szCs w:val="28"/>
        </w:rPr>
        <w:t>4</w:t>
      </w:r>
      <w:r w:rsidR="00823C9F" w:rsidRPr="00D4714D">
        <w:rPr>
          <w:rFonts w:ascii="PT Astra Serif" w:hAnsi="PT Astra Serif"/>
          <w:sz w:val="28"/>
          <w:szCs w:val="28"/>
        </w:rPr>
        <w:t xml:space="preserve"> № </w:t>
      </w:r>
      <w:r w:rsidR="0029355D" w:rsidRPr="0029355D">
        <w:rPr>
          <w:rFonts w:ascii="PT Astra Serif" w:hAnsi="PT Astra Serif"/>
          <w:sz w:val="28"/>
          <w:szCs w:val="28"/>
        </w:rPr>
        <w:t>2</w:t>
      </w:r>
      <w:r w:rsidR="00A96A56">
        <w:rPr>
          <w:rFonts w:ascii="PT Astra Serif" w:hAnsi="PT Astra Serif"/>
          <w:sz w:val="28"/>
          <w:szCs w:val="28"/>
        </w:rPr>
        <w:t>78</w:t>
      </w:r>
      <w:r w:rsidR="00823C9F" w:rsidRPr="00D4714D">
        <w:rPr>
          <w:rFonts w:ascii="PT Astra Serif" w:hAnsi="PT Astra Serif"/>
          <w:sz w:val="28"/>
          <w:szCs w:val="28"/>
        </w:rPr>
        <w:t>-П</w:t>
      </w:r>
      <w:r w:rsidR="00823C9F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>в соответствие с федеральным нормативным правовым акт</w:t>
      </w:r>
      <w:r w:rsidR="00823C9F">
        <w:rPr>
          <w:rFonts w:ascii="PT Astra Serif" w:hAnsi="PT Astra Serif"/>
          <w:sz w:val="28"/>
        </w:rPr>
        <w:t>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155"/>
        <w:gridCol w:w="3118"/>
      </w:tblGrid>
      <w:tr w:rsidR="004F14AC" w:rsidRPr="00D4714D" w:rsidTr="004C430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4C430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A96A56" w:rsidP="00A96A56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</w:t>
            </w:r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риведение постановления </w:t>
            </w:r>
            <w:proofErr w:type="spellStart"/>
            <w:proofErr w:type="gramStart"/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Правительс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-тва</w:t>
            </w:r>
            <w:proofErr w:type="spellEnd"/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Улья</w:t>
            </w:r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новской области от 09.07.2014 № 278-П в соответствие с постанов-</w:t>
            </w:r>
            <w:proofErr w:type="spellStart"/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лением</w:t>
            </w:r>
            <w:proofErr w:type="spellEnd"/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Правительства Российской Федерации от 06.09.2016 №</w:t>
            </w:r>
            <w:r w:rsidR="004C4307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 </w:t>
            </w:r>
            <w:r w:rsidRPr="00A96A5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887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A96A56" w:rsidP="00A96A5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2505F">
              <w:rPr>
                <w:rFonts w:ascii="PT Astra Serif" w:hAnsi="PT Astra Serif"/>
              </w:rPr>
              <w:t xml:space="preserve">на следующий день после дня его официального </w:t>
            </w:r>
            <w:r>
              <w:rPr>
                <w:rFonts w:ascii="PT Astra Serif" w:hAnsi="PT Astra Serif"/>
              </w:rPr>
              <w:t>о</w:t>
            </w:r>
            <w:r w:rsidRPr="0022505F">
              <w:rPr>
                <w:rFonts w:ascii="PT Astra Serif" w:hAnsi="PT Astra Serif"/>
              </w:rPr>
              <w:t>публикования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A96A56" w:rsidP="00A96A56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 xml:space="preserve">части их затрат, связанных </w:t>
      </w:r>
      <w:r w:rsidR="009A662A" w:rsidRPr="001F3B00">
        <w:rPr>
          <w:rFonts w:ascii="PT Astra Serif" w:hAnsi="PT Astra Serif"/>
          <w:sz w:val="28"/>
          <w:szCs w:val="28"/>
        </w:rPr>
        <w:lastRenderedPageBreak/>
        <w:t>реализацией мероприятий</w:t>
      </w:r>
      <w:r w:rsidR="009A662A">
        <w:rPr>
          <w:rFonts w:ascii="PT Astra Serif" w:hAnsi="PT Astra Serif"/>
          <w:sz w:val="28"/>
          <w:szCs w:val="28"/>
        </w:rPr>
        <w:t xml:space="preserve"> </w:t>
      </w:r>
      <w:r w:rsidR="009A662A" w:rsidRPr="001F3B00">
        <w:rPr>
          <w:rFonts w:ascii="PT Astra Serif" w:hAnsi="PT Astra Serif"/>
          <w:sz w:val="28"/>
          <w:szCs w:val="28"/>
        </w:rPr>
        <w:t xml:space="preserve">по сохранению объектов культурного наследия регионального значения,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DE7F64">
        <w:rPr>
          <w:rFonts w:ascii="PT Astra Serif" w:hAnsi="PT Astra Serif"/>
          <w:sz w:val="28"/>
          <w:szCs w:val="28"/>
        </w:rPr>
        <w:t xml:space="preserve">субсидирования </w:t>
      </w:r>
      <w:r w:rsidR="00D25C57">
        <w:rPr>
          <w:rFonts w:ascii="PT Astra Serif" w:hAnsi="PT Astra Serif"/>
          <w:sz w:val="28"/>
          <w:szCs w:val="28"/>
        </w:rPr>
        <w:t>приняты в</w:t>
      </w:r>
      <w:r w:rsidR="009A662A">
        <w:rPr>
          <w:rFonts w:ascii="PT Astra Serif" w:hAnsi="PT Astra Serif"/>
          <w:sz w:val="28"/>
          <w:szCs w:val="28"/>
        </w:rPr>
        <w:t xml:space="preserve"> некоторых</w:t>
      </w:r>
      <w:r w:rsidR="00D25C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D25C57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E064B4">
        <w:tc>
          <w:tcPr>
            <w:tcW w:w="280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9A662A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Брянская область</w:t>
            </w:r>
          </w:p>
        </w:tc>
        <w:tc>
          <w:tcPr>
            <w:tcW w:w="6945" w:type="dxa"/>
          </w:tcPr>
          <w:p w:rsidR="00DD3706" w:rsidRPr="00163EC5" w:rsidRDefault="009A662A" w:rsidP="00BF4A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9A662A">
              <w:rPr>
                <w:rFonts w:ascii="PT Astra Serif" w:hAnsi="PT Astra Serif"/>
              </w:rPr>
              <w:t xml:space="preserve">остановление Правительства Брянской области от 02.06.2014 № 239-п «Об утверждении Порядка предоставления субсидий некоммерческим организациям, не являющимся </w:t>
            </w:r>
            <w:proofErr w:type="spellStart"/>
            <w:proofErr w:type="gramStart"/>
            <w:r w:rsidRPr="009A662A">
              <w:rPr>
                <w:rFonts w:ascii="PT Astra Serif" w:hAnsi="PT Astra Serif"/>
              </w:rPr>
              <w:t>государ</w:t>
            </w:r>
            <w:r w:rsidR="00BF4AE2">
              <w:rPr>
                <w:rFonts w:ascii="PT Astra Serif" w:hAnsi="PT Astra Serif"/>
              </w:rPr>
              <w:t>-</w:t>
            </w:r>
            <w:r w:rsidRPr="009A662A">
              <w:rPr>
                <w:rFonts w:ascii="PT Astra Serif" w:hAnsi="PT Astra Serif"/>
              </w:rPr>
              <w:t>ственными</w:t>
            </w:r>
            <w:proofErr w:type="spellEnd"/>
            <w:proofErr w:type="gramEnd"/>
            <w:r w:rsidRPr="009A662A">
              <w:rPr>
                <w:rFonts w:ascii="PT Astra Serif" w:hAnsi="PT Astra Serif"/>
              </w:rPr>
              <w:t xml:space="preserve"> (муниципальными) учреждениями, на реализацию мероприятий по сохранению, популяризации, использованию и</w:t>
            </w:r>
            <w:r w:rsidR="00BF4AE2"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>государственной охране объектов культурного наследия в</w:t>
            </w:r>
            <w:r w:rsidR="00BF4AE2"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>рамках государственной программы «Развитие культуры и</w:t>
            </w:r>
            <w:r w:rsidR="00BF4AE2"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>туризма в Брянской области» (2014 - 2020 годы)»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9A662A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Пензенская область</w:t>
            </w:r>
          </w:p>
        </w:tc>
        <w:tc>
          <w:tcPr>
            <w:tcW w:w="6945" w:type="dxa"/>
          </w:tcPr>
          <w:p w:rsidR="00FB5CCB" w:rsidRPr="00163EC5" w:rsidRDefault="009A662A" w:rsidP="009A66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A662A">
              <w:rPr>
                <w:rFonts w:ascii="PT Astra Serif" w:hAnsi="PT Astra Serif"/>
              </w:rPr>
              <w:t>Постановление Правительства Пензенской области от 21</w:t>
            </w:r>
            <w:r>
              <w:rPr>
                <w:rFonts w:ascii="PT Astra Serif" w:hAnsi="PT Astra Serif"/>
              </w:rPr>
              <w:t>.11.</w:t>
            </w:r>
            <w:r w:rsidRPr="009A662A">
              <w:rPr>
                <w:rFonts w:ascii="PT Astra Serif" w:hAnsi="PT Astra Serif"/>
              </w:rPr>
              <w:t>2011 №</w:t>
            </w:r>
            <w:r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 xml:space="preserve">814-пП </w:t>
            </w:r>
            <w:r>
              <w:rPr>
                <w:rFonts w:ascii="PT Astra Serif" w:hAnsi="PT Astra Serif"/>
              </w:rPr>
              <w:t>«</w:t>
            </w:r>
            <w:r w:rsidRPr="009A662A">
              <w:rPr>
                <w:rFonts w:ascii="PT Astra Serif" w:hAnsi="PT Astra Serif"/>
              </w:rPr>
              <w:t>О порядке предоставления субсидий для оказания содействия некоммерческим организациям в проведении работ по воссозданию исторического облика объектов культурного наследия Пензенской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9A662A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Липецкая</w:t>
            </w:r>
            <w:r w:rsidR="0030641C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DD3706" w:rsidRPr="00163EC5" w:rsidRDefault="009A662A" w:rsidP="00BF4A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A662A">
              <w:rPr>
                <w:rFonts w:ascii="PT Astra Serif" w:hAnsi="PT Astra Serif"/>
              </w:rPr>
              <w:t>Постановление администрации Липецкой области от 20</w:t>
            </w:r>
            <w:r>
              <w:rPr>
                <w:rFonts w:ascii="PT Astra Serif" w:hAnsi="PT Astra Serif"/>
              </w:rPr>
              <w:t>.09.</w:t>
            </w:r>
            <w:r w:rsidRPr="009A662A">
              <w:rPr>
                <w:rFonts w:ascii="PT Astra Serif" w:hAnsi="PT Astra Serif"/>
              </w:rPr>
              <w:t>2019 №</w:t>
            </w:r>
            <w:r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>411</w:t>
            </w:r>
            <w:r>
              <w:rPr>
                <w:rFonts w:ascii="PT Astra Serif" w:hAnsi="PT Astra Serif"/>
              </w:rPr>
              <w:t xml:space="preserve"> «</w:t>
            </w:r>
            <w:r w:rsidRPr="009A662A">
              <w:rPr>
                <w:rFonts w:ascii="PT Astra Serif" w:hAnsi="PT Astra Serif"/>
              </w:rPr>
              <w:t>Об утверждении Порядка предоставления субсидий юридическим и физическим лицам на возмещение затрат по</w:t>
            </w:r>
            <w:r w:rsidR="00BF4AE2">
              <w:rPr>
                <w:rFonts w:ascii="PT Astra Serif" w:hAnsi="PT Astra Serif"/>
              </w:rPr>
              <w:t> </w:t>
            </w:r>
            <w:r w:rsidRPr="009A662A">
              <w:rPr>
                <w:rFonts w:ascii="PT Astra Serif" w:hAnsi="PT Astra Serif"/>
              </w:rPr>
              <w:t>сохранению объектов культурного наследия (памятников истории и культуры) Липецкой области на 2019 год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91E48" w:rsidRDefault="00591E48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DA6C83">
        <w:rPr>
          <w:rFonts w:ascii="PT Astra Serif" w:hAnsi="PT Astra Serif"/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9A662A" w:rsidRDefault="009A662A" w:rsidP="009A66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02310" w:rsidRDefault="0059466C" w:rsidP="00B417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B417F5">
        <w:rPr>
          <w:rFonts w:ascii="PT Astra Serif" w:hAnsi="PT Astra Serif"/>
          <w:sz w:val="28"/>
          <w:szCs w:val="28"/>
        </w:rPr>
        <w:t>б</w:t>
      </w:r>
      <w:r w:rsidR="00B417F5" w:rsidRPr="00B417F5">
        <w:rPr>
          <w:rFonts w:ascii="PT Astra Serif" w:hAnsi="PT Astra Serif"/>
          <w:sz w:val="28"/>
          <w:szCs w:val="28"/>
        </w:rPr>
        <w:t xml:space="preserve">юджетные ассигнования областного бюджета на предоставление субсидий из областного бюджета </w:t>
      </w:r>
      <w:r w:rsidR="00B417F5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417F5" w:rsidRPr="00B417F5">
        <w:rPr>
          <w:rFonts w:ascii="PT Astra Serif" w:hAnsi="PT Astra Serif"/>
          <w:sz w:val="28"/>
          <w:szCs w:val="28"/>
        </w:rPr>
        <w:t>собственникам объектов культурного наследия регионального значения в целях возмещения части затрат, связанных с сохранением объектов культурного наследия регионального значения</w:t>
      </w:r>
      <w:r w:rsidR="00B417F5">
        <w:rPr>
          <w:rFonts w:ascii="PT Astra Serif" w:hAnsi="PT Astra Serif"/>
          <w:sz w:val="28"/>
          <w:szCs w:val="28"/>
        </w:rPr>
        <w:t>,</w:t>
      </w:r>
      <w:r w:rsidR="00B417F5" w:rsidRPr="00B417F5">
        <w:rPr>
          <w:rFonts w:ascii="PT Astra Serif" w:hAnsi="PT Astra Serif"/>
          <w:sz w:val="28"/>
          <w:szCs w:val="28"/>
        </w:rPr>
        <w:t xml:space="preserve"> в 2020 году составляют </w:t>
      </w:r>
      <w:r w:rsidR="00B417F5">
        <w:rPr>
          <w:rFonts w:ascii="PT Astra Serif" w:hAnsi="PT Astra Serif"/>
          <w:sz w:val="28"/>
          <w:szCs w:val="28"/>
        </w:rPr>
        <w:t xml:space="preserve">                </w:t>
      </w:r>
      <w:r w:rsidR="00B417F5" w:rsidRPr="00B417F5">
        <w:rPr>
          <w:rFonts w:ascii="PT Astra Serif" w:hAnsi="PT Astra Serif"/>
          <w:sz w:val="28"/>
          <w:szCs w:val="28"/>
        </w:rPr>
        <w:t>300 тыс. руб</w:t>
      </w:r>
      <w:r w:rsidR="00B417F5">
        <w:rPr>
          <w:rFonts w:ascii="PT Astra Serif" w:hAnsi="PT Astra Serif"/>
          <w:sz w:val="28"/>
          <w:szCs w:val="28"/>
        </w:rPr>
        <w:t>лей</w:t>
      </w:r>
      <w:r w:rsidR="00B417F5" w:rsidRPr="00B417F5">
        <w:rPr>
          <w:rFonts w:ascii="PT Astra Serif" w:hAnsi="PT Astra Serif"/>
          <w:sz w:val="28"/>
          <w:szCs w:val="28"/>
        </w:rPr>
        <w:t>.</w:t>
      </w:r>
      <w:r w:rsidR="00B417F5">
        <w:rPr>
          <w:rFonts w:ascii="PT Astra Serif" w:hAnsi="PT Astra Serif"/>
          <w:sz w:val="28"/>
          <w:szCs w:val="28"/>
        </w:rPr>
        <w:t xml:space="preserve"> </w:t>
      </w:r>
      <w:r w:rsidR="00B417F5" w:rsidRPr="00B417F5">
        <w:rPr>
          <w:rFonts w:ascii="PT Astra Serif" w:hAnsi="PT Astra Serif"/>
          <w:sz w:val="28"/>
          <w:szCs w:val="28"/>
        </w:rPr>
        <w:t xml:space="preserve">В 2019 году </w:t>
      </w:r>
      <w:r w:rsidR="00B417F5">
        <w:rPr>
          <w:rFonts w:ascii="PT Astra Serif" w:hAnsi="PT Astra Serif"/>
          <w:sz w:val="28"/>
          <w:szCs w:val="28"/>
        </w:rPr>
        <w:t xml:space="preserve">на данные цели была </w:t>
      </w:r>
      <w:r w:rsidR="00B417F5" w:rsidRPr="00B417F5">
        <w:rPr>
          <w:rFonts w:ascii="PT Astra Serif" w:hAnsi="PT Astra Serif"/>
          <w:sz w:val="28"/>
          <w:szCs w:val="28"/>
        </w:rPr>
        <w:t>предоставл</w:t>
      </w:r>
      <w:r w:rsidR="00B417F5">
        <w:rPr>
          <w:rFonts w:ascii="PT Astra Serif" w:hAnsi="PT Astra Serif"/>
          <w:sz w:val="28"/>
          <w:szCs w:val="28"/>
        </w:rPr>
        <w:t>ена одна субсидия в размере 162,5</w:t>
      </w:r>
      <w:r w:rsidR="00B417F5" w:rsidRPr="00B417F5">
        <w:rPr>
          <w:rFonts w:ascii="PT Astra Serif" w:hAnsi="PT Astra Serif"/>
          <w:sz w:val="28"/>
          <w:szCs w:val="28"/>
        </w:rPr>
        <w:t xml:space="preserve"> тыс. руб</w:t>
      </w:r>
      <w:r w:rsidR="00B417F5">
        <w:rPr>
          <w:rFonts w:ascii="PT Astra Serif" w:hAnsi="PT Astra Serif"/>
          <w:sz w:val="28"/>
          <w:szCs w:val="28"/>
        </w:rPr>
        <w:t>лей</w:t>
      </w:r>
      <w:r w:rsidR="00B417F5" w:rsidRPr="00B417F5">
        <w:rPr>
          <w:rFonts w:ascii="PT Astra Serif" w:hAnsi="PT Astra Serif"/>
          <w:sz w:val="28"/>
          <w:szCs w:val="28"/>
        </w:rPr>
        <w:t>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532804">
        <w:rPr>
          <w:rFonts w:ascii="PT Astra Serif" w:hAnsi="PT Astra Serif"/>
          <w:sz w:val="28"/>
          <w:szCs w:val="28"/>
        </w:rPr>
        <w:t>е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532804">
        <w:rPr>
          <w:rFonts w:ascii="PT Astra Serif" w:hAnsi="PT Astra Serif"/>
          <w:sz w:val="28"/>
          <w:szCs w:val="28"/>
        </w:rPr>
        <w:t>правила предоставления</w:t>
      </w:r>
      <w:r w:rsidR="00B417F5">
        <w:rPr>
          <w:rFonts w:ascii="PT Astra Serif" w:hAnsi="PT Astra Serif"/>
          <w:sz w:val="28"/>
          <w:szCs w:val="28"/>
        </w:rPr>
        <w:t xml:space="preserve"> претендентам субсидий </w:t>
      </w:r>
      <w:r w:rsidR="00B417F5" w:rsidRPr="001B4B2A">
        <w:rPr>
          <w:rFonts w:ascii="PT Astra Serif" w:hAnsi="PT Astra Serif"/>
          <w:sz w:val="28"/>
          <w:szCs w:val="28"/>
        </w:rPr>
        <w:t xml:space="preserve">в целях </w:t>
      </w:r>
      <w:r w:rsidR="00B417F5" w:rsidRPr="001F3B00">
        <w:rPr>
          <w:rFonts w:ascii="PT Astra Serif" w:hAnsi="PT Astra Serif"/>
          <w:sz w:val="28"/>
          <w:szCs w:val="28"/>
        </w:rPr>
        <w:t>возмещения</w:t>
      </w:r>
      <w:r w:rsidR="00B417F5">
        <w:rPr>
          <w:rFonts w:ascii="PT Astra Serif" w:hAnsi="PT Astra Serif"/>
          <w:sz w:val="28"/>
          <w:szCs w:val="28"/>
        </w:rPr>
        <w:t xml:space="preserve"> части</w:t>
      </w:r>
      <w:r w:rsidR="00B417F5" w:rsidRPr="001F3B00">
        <w:rPr>
          <w:rFonts w:ascii="PT Astra Serif" w:hAnsi="PT Astra Serif"/>
          <w:sz w:val="28"/>
          <w:szCs w:val="28"/>
        </w:rPr>
        <w:t xml:space="preserve"> затрат, связанных с реализацией мероприятий</w:t>
      </w:r>
      <w:r w:rsidR="00B417F5">
        <w:rPr>
          <w:rFonts w:ascii="PT Astra Serif" w:hAnsi="PT Astra Serif"/>
          <w:sz w:val="28"/>
          <w:szCs w:val="28"/>
        </w:rPr>
        <w:t xml:space="preserve"> </w:t>
      </w:r>
      <w:r w:rsidR="00B417F5" w:rsidRPr="001F3B00">
        <w:rPr>
          <w:rFonts w:ascii="PT Astra Serif" w:hAnsi="PT Astra Serif"/>
          <w:sz w:val="28"/>
          <w:szCs w:val="28"/>
        </w:rPr>
        <w:t xml:space="preserve">по сохранению объектов культурного наследия регионального значения, расположенных на территории Ульяновской </w:t>
      </w:r>
      <w:r w:rsidR="00B417F5" w:rsidRPr="001F3B00">
        <w:rPr>
          <w:rFonts w:ascii="PT Astra Serif" w:hAnsi="PT Astra Serif"/>
          <w:sz w:val="28"/>
          <w:szCs w:val="28"/>
        </w:rPr>
        <w:lastRenderedPageBreak/>
        <w:t>области</w:t>
      </w:r>
      <w:r w:rsidR="00532804">
        <w:rPr>
          <w:rFonts w:ascii="PT Astra Serif" w:hAnsi="PT Astra Serif"/>
          <w:sz w:val="28"/>
          <w:szCs w:val="28"/>
        </w:rPr>
        <w:t>,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532804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нормативн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правов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акт</w:t>
      </w:r>
      <w:r w:rsidR="00F77686">
        <w:rPr>
          <w:rFonts w:ascii="PT Astra Serif" w:hAnsi="PT Astra Serif"/>
          <w:sz w:val="28"/>
          <w:szCs w:val="28"/>
        </w:rPr>
        <w:t>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B417F5" w:rsidRPr="008F3B2E">
        <w:rPr>
          <w:rFonts w:ascii="PT Astra Serif" w:hAnsi="PT Astra Serif"/>
          <w:sz w:val="28"/>
          <w:szCs w:val="28"/>
        </w:rPr>
        <w:t>юридически</w:t>
      </w:r>
      <w:r w:rsidR="00B417F5">
        <w:rPr>
          <w:rFonts w:ascii="PT Astra Serif" w:hAnsi="PT Astra Serif"/>
          <w:sz w:val="28"/>
          <w:szCs w:val="28"/>
        </w:rPr>
        <w:t>е</w:t>
      </w:r>
      <w:r w:rsidR="00B417F5" w:rsidRPr="008F3B2E">
        <w:rPr>
          <w:rFonts w:ascii="PT Astra Serif" w:hAnsi="PT Astra Serif"/>
          <w:sz w:val="28"/>
          <w:szCs w:val="28"/>
        </w:rPr>
        <w:t xml:space="preserve"> лица (за</w:t>
      </w:r>
      <w:r w:rsidR="00B417F5">
        <w:rPr>
          <w:rFonts w:ascii="PT Astra Serif" w:hAnsi="PT Astra Serif"/>
          <w:sz w:val="28"/>
          <w:szCs w:val="28"/>
        </w:rPr>
        <w:t> </w:t>
      </w:r>
      <w:r w:rsidR="00B417F5" w:rsidRPr="008F3B2E">
        <w:rPr>
          <w:rFonts w:ascii="PT Astra Serif" w:hAnsi="PT Astra Serif"/>
          <w:sz w:val="28"/>
          <w:szCs w:val="28"/>
        </w:rPr>
        <w:t>исключением государственных (муниципальных) учреждений), индивидуальны</w:t>
      </w:r>
      <w:r w:rsidR="00B417F5">
        <w:rPr>
          <w:rFonts w:ascii="PT Astra Serif" w:hAnsi="PT Astra Serif"/>
          <w:sz w:val="28"/>
          <w:szCs w:val="28"/>
        </w:rPr>
        <w:t>е</w:t>
      </w:r>
      <w:r w:rsidR="00B417F5" w:rsidRPr="008F3B2E">
        <w:rPr>
          <w:rFonts w:ascii="PT Astra Serif" w:hAnsi="PT Astra Serif"/>
          <w:sz w:val="28"/>
          <w:szCs w:val="28"/>
        </w:rPr>
        <w:t xml:space="preserve"> предпринимател</w:t>
      </w:r>
      <w:r w:rsidR="00B417F5">
        <w:rPr>
          <w:rFonts w:ascii="PT Astra Serif" w:hAnsi="PT Astra Serif"/>
          <w:sz w:val="28"/>
          <w:szCs w:val="28"/>
        </w:rPr>
        <w:t>и</w:t>
      </w:r>
      <w:r w:rsidR="00B417F5" w:rsidRPr="008F3B2E">
        <w:rPr>
          <w:rFonts w:ascii="PT Astra Serif" w:hAnsi="PT Astra Serif"/>
          <w:sz w:val="28"/>
          <w:szCs w:val="28"/>
        </w:rPr>
        <w:t>, а также физически</w:t>
      </w:r>
      <w:r w:rsidR="00B417F5">
        <w:rPr>
          <w:rFonts w:ascii="PT Astra Serif" w:hAnsi="PT Astra Serif"/>
          <w:sz w:val="28"/>
          <w:szCs w:val="28"/>
        </w:rPr>
        <w:t>е</w:t>
      </w:r>
      <w:r w:rsidR="00B417F5" w:rsidRPr="008F3B2E">
        <w:rPr>
          <w:rFonts w:ascii="PT Astra Serif" w:hAnsi="PT Astra Serif"/>
          <w:sz w:val="28"/>
          <w:szCs w:val="28"/>
        </w:rPr>
        <w:t xml:space="preserve"> лица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532804" w:rsidRPr="007C41C8" w:rsidRDefault="00532804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C41C8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разработчиком акта не</w:t>
      </w:r>
      <w:r w:rsidR="007C41C8" w:rsidRPr="007C41C8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C41C8">
        <w:rPr>
          <w:rFonts w:ascii="PT Astra Serif" w:eastAsia="Calibri" w:hAnsi="PT Astra Serif"/>
          <w:color w:val="000000"/>
          <w:sz w:val="28"/>
          <w:szCs w:val="28"/>
        </w:rPr>
        <w:t>представлена.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5D5305" w:rsidRPr="00DC17C6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D5305" w:rsidRPr="00D4714D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B417F5">
        <w:rPr>
          <w:rFonts w:ascii="PT Astra Serif" w:hAnsi="PT Astra Serif"/>
          <w:sz w:val="28"/>
          <w:szCs w:val="28"/>
        </w:rPr>
        <w:t>22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</w:t>
      </w:r>
      <w:r w:rsidR="00B417F5">
        <w:rPr>
          <w:rFonts w:ascii="PT Astra Serif" w:hAnsi="PT Astra Serif"/>
          <w:sz w:val="28"/>
          <w:szCs w:val="28"/>
        </w:rPr>
        <w:t>4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B417F5">
        <w:rPr>
          <w:rFonts w:ascii="PT Astra Serif" w:hAnsi="PT Astra Serif"/>
          <w:sz w:val="28"/>
          <w:szCs w:val="28"/>
        </w:rPr>
        <w:t>06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</w:t>
      </w:r>
      <w:r w:rsidR="00B417F5">
        <w:rPr>
          <w:rFonts w:ascii="PT Astra Serif" w:hAnsi="PT Astra Serif"/>
          <w:sz w:val="28"/>
          <w:szCs w:val="28"/>
        </w:rPr>
        <w:t>5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ограничения для субъектов предпринимательской и инвестиционной </w:t>
      </w:r>
      <w:r w:rsidRPr="00D4714D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DD0E12" w:rsidRDefault="00DD0E12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B4" w:rsidRDefault="00E064B4">
      <w:r>
        <w:separator/>
      </w:r>
    </w:p>
  </w:endnote>
  <w:endnote w:type="continuationSeparator" w:id="0">
    <w:p w:rsidR="00E064B4" w:rsidRDefault="00E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B4" w:rsidRDefault="00E064B4">
      <w:r>
        <w:separator/>
      </w:r>
    </w:p>
  </w:footnote>
  <w:footnote w:type="continuationSeparator" w:id="0">
    <w:p w:rsidR="00E064B4" w:rsidRDefault="00E0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AE2">
      <w:rPr>
        <w:rStyle w:val="a7"/>
        <w:noProof/>
      </w:rPr>
      <w:t>7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23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4EC5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4F3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307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5D6C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20F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3E85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3B2E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2A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2AA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96A56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17F5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4AE2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0E12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479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200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3A5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26B8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5029B881E17AEC93D96CD118B6921FC7235339A9159310E8176C8B030F85B36B4FE840D1258B1A9175499F0B8A56E4C1F49F526B1EED9D02H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F5E8-698E-4442-921F-A0E5B230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1750</Words>
  <Characters>14575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16293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16</cp:revision>
  <cp:lastPrinted>2020-03-18T06:51:00Z</cp:lastPrinted>
  <dcterms:created xsi:type="dcterms:W3CDTF">2020-05-15T07:01:00Z</dcterms:created>
  <dcterms:modified xsi:type="dcterms:W3CDTF">2020-05-18T06:23:00Z</dcterms:modified>
</cp:coreProperties>
</file>